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2A9" w:rsidRPr="006015C8" w:rsidRDefault="009A2DB1" w:rsidP="002D7B0B">
      <w:pPr>
        <w:framePr w:w="2026" w:h="1906" w:hRule="exact" w:wrap="auto" w:vAnchor="text" w:hAnchor="page" w:x="1456" w:y="-5"/>
        <w:rPr>
          <w:color w:val="FF0000"/>
        </w:rPr>
      </w:pPr>
      <w:r w:rsidRPr="006015C8">
        <w:rPr>
          <w:rFonts w:ascii="Arial" w:hAnsi="Arial"/>
          <w:noProof/>
          <w:snapToGrid/>
          <w:color w:val="FF0000"/>
        </w:rPr>
        <w:drawing>
          <wp:anchor distT="0" distB="0" distL="114300" distR="114300" simplePos="0" relativeHeight="251658240" behindDoc="1" locked="0" layoutInCell="1" allowOverlap="1" wp14:anchorId="70917973" wp14:editId="17ED2824">
            <wp:simplePos x="0" y="0"/>
            <wp:positionH relativeFrom="column">
              <wp:posOffset>70485</wp:posOffset>
            </wp:positionH>
            <wp:positionV relativeFrom="paragraph">
              <wp:posOffset>91440</wp:posOffset>
            </wp:positionV>
            <wp:extent cx="1108075" cy="1097915"/>
            <wp:effectExtent l="0" t="0" r="0" b="698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8075" cy="1097915"/>
                    </a:xfrm>
                    <a:prstGeom prst="rect">
                      <a:avLst/>
                    </a:prstGeom>
                    <a:noFill/>
                  </pic:spPr>
                </pic:pic>
              </a:graphicData>
            </a:graphic>
            <wp14:sizeRelH relativeFrom="page">
              <wp14:pctWidth>0</wp14:pctWidth>
            </wp14:sizeRelH>
            <wp14:sizeRelV relativeFrom="page">
              <wp14:pctHeight>0</wp14:pctHeight>
            </wp14:sizeRelV>
          </wp:anchor>
        </w:drawing>
      </w:r>
    </w:p>
    <w:p w:rsidR="00426203" w:rsidRPr="00603A83" w:rsidRDefault="00426203">
      <w:pPr>
        <w:tabs>
          <w:tab w:val="left" w:pos="0"/>
          <w:tab w:val="left" w:pos="1440"/>
          <w:tab w:val="center" w:pos="5040"/>
          <w:tab w:val="left" w:pos="5760"/>
          <w:tab w:val="left" w:pos="7200"/>
          <w:tab w:val="right" w:pos="9630"/>
        </w:tabs>
        <w:spacing w:line="96" w:lineRule="exact"/>
        <w:jc w:val="right"/>
        <w:rPr>
          <w:rFonts w:ascii="Arial" w:hAnsi="Arial" w:cs="Arial"/>
          <w:b/>
          <w:sz w:val="72"/>
        </w:rPr>
      </w:pPr>
    </w:p>
    <w:p w:rsidR="00426203" w:rsidRPr="00603A83" w:rsidRDefault="00426203">
      <w:pPr>
        <w:tabs>
          <w:tab w:val="left" w:pos="0"/>
          <w:tab w:val="left" w:pos="1440"/>
          <w:tab w:val="center" w:pos="5040"/>
          <w:tab w:val="left" w:pos="5760"/>
          <w:tab w:val="left" w:pos="7200"/>
          <w:tab w:val="right" w:pos="9630"/>
        </w:tabs>
        <w:jc w:val="right"/>
        <w:rPr>
          <w:rFonts w:ascii="Arial" w:hAnsi="Arial" w:cs="Arial"/>
          <w:b/>
          <w:sz w:val="72"/>
        </w:rPr>
        <w:sectPr w:rsidR="00426203" w:rsidRPr="00603A83">
          <w:headerReference w:type="default" r:id="rId9"/>
          <w:endnotePr>
            <w:numFmt w:val="decimal"/>
          </w:endnotePr>
          <w:pgSz w:w="12240" w:h="15840"/>
          <w:pgMar w:top="1440" w:right="1080" w:bottom="720" w:left="1440" w:header="1440" w:footer="720" w:gutter="0"/>
          <w:cols w:space="720"/>
          <w:noEndnote/>
        </w:sectPr>
      </w:pPr>
    </w:p>
    <w:p w:rsidR="00F532A9" w:rsidRPr="00603A83" w:rsidRDefault="00F532A9" w:rsidP="00F532A9">
      <w:pPr>
        <w:tabs>
          <w:tab w:val="left" w:pos="0"/>
          <w:tab w:val="left" w:pos="1440"/>
          <w:tab w:val="center" w:pos="5040"/>
          <w:tab w:val="left" w:pos="5760"/>
          <w:tab w:val="left" w:pos="7200"/>
          <w:tab w:val="right" w:pos="9630"/>
        </w:tabs>
        <w:jc w:val="right"/>
        <w:rPr>
          <w:rFonts w:ascii="Arial" w:hAnsi="Arial" w:cs="Arial"/>
          <w:b/>
          <w:sz w:val="32"/>
          <w:szCs w:val="32"/>
        </w:rPr>
      </w:pPr>
    </w:p>
    <w:p w:rsidR="00F532A9" w:rsidRPr="00603A83" w:rsidRDefault="00F532A9" w:rsidP="00F532A9">
      <w:pPr>
        <w:tabs>
          <w:tab w:val="left" w:pos="0"/>
          <w:tab w:val="left" w:pos="1440"/>
          <w:tab w:val="center" w:pos="5040"/>
          <w:tab w:val="left" w:pos="5760"/>
          <w:tab w:val="left" w:pos="7200"/>
          <w:tab w:val="right" w:pos="9630"/>
        </w:tabs>
        <w:rPr>
          <w:rFonts w:ascii="Arial" w:hAnsi="Arial" w:cs="Arial"/>
          <w:b/>
          <w:sz w:val="32"/>
          <w:szCs w:val="32"/>
        </w:rPr>
      </w:pPr>
      <w:r w:rsidRPr="00603A83">
        <w:rPr>
          <w:rFonts w:ascii="Arial" w:hAnsi="Arial" w:cs="Arial"/>
          <w:b/>
          <w:sz w:val="32"/>
          <w:szCs w:val="32"/>
        </w:rPr>
        <w:t xml:space="preserve">CITY OF </w:t>
      </w:r>
      <w:smartTag w:uri="urn:schemas-microsoft-com:office:smarttags" w:element="place">
        <w:smartTag w:uri="urn:schemas-microsoft-com:office:smarttags" w:element="PlaceName">
          <w:r w:rsidRPr="00603A83">
            <w:rPr>
              <w:rFonts w:ascii="Arial" w:hAnsi="Arial" w:cs="Arial"/>
              <w:b/>
              <w:sz w:val="32"/>
              <w:szCs w:val="32"/>
            </w:rPr>
            <w:t>MORENO</w:t>
          </w:r>
        </w:smartTag>
        <w:r w:rsidRPr="00603A83">
          <w:rPr>
            <w:rFonts w:ascii="Arial" w:hAnsi="Arial" w:cs="Arial"/>
            <w:b/>
            <w:sz w:val="32"/>
            <w:szCs w:val="32"/>
          </w:rPr>
          <w:t xml:space="preserve"> </w:t>
        </w:r>
        <w:smartTag w:uri="urn:schemas-microsoft-com:office:smarttags" w:element="State">
          <w:r w:rsidRPr="00603A83">
            <w:rPr>
              <w:rFonts w:ascii="Arial" w:hAnsi="Arial" w:cs="Arial"/>
              <w:b/>
              <w:sz w:val="32"/>
              <w:szCs w:val="32"/>
            </w:rPr>
            <w:t>VALLEY</w:t>
          </w:r>
        </w:smartTag>
      </w:smartTag>
    </w:p>
    <w:p w:rsidR="00F532A9" w:rsidRPr="00603A83" w:rsidRDefault="00F532A9" w:rsidP="00F532A9">
      <w:pPr>
        <w:tabs>
          <w:tab w:val="left" w:pos="0"/>
          <w:tab w:val="left" w:pos="1440"/>
          <w:tab w:val="center" w:pos="5040"/>
          <w:tab w:val="left" w:pos="5760"/>
          <w:tab w:val="left" w:pos="7200"/>
          <w:tab w:val="right" w:pos="9630"/>
        </w:tabs>
        <w:rPr>
          <w:rFonts w:ascii="Arial" w:hAnsi="Arial" w:cs="Arial"/>
          <w:sz w:val="32"/>
          <w:szCs w:val="32"/>
        </w:rPr>
      </w:pPr>
      <w:r w:rsidRPr="00603A83">
        <w:rPr>
          <w:rFonts w:ascii="Arial" w:hAnsi="Arial" w:cs="Arial"/>
          <w:sz w:val="32"/>
          <w:szCs w:val="32"/>
        </w:rPr>
        <w:t>Community Development Department</w:t>
      </w:r>
    </w:p>
    <w:p w:rsidR="00F532A9" w:rsidRPr="00603A83" w:rsidRDefault="00F532A9" w:rsidP="00F532A9">
      <w:pPr>
        <w:tabs>
          <w:tab w:val="left" w:pos="0"/>
          <w:tab w:val="left" w:pos="1440"/>
          <w:tab w:val="center" w:pos="5040"/>
          <w:tab w:val="left" w:pos="5760"/>
          <w:tab w:val="left" w:pos="7200"/>
          <w:tab w:val="right" w:pos="9630"/>
        </w:tabs>
        <w:rPr>
          <w:rFonts w:ascii="Arial" w:hAnsi="Arial" w:cs="Arial"/>
          <w:sz w:val="32"/>
          <w:szCs w:val="32"/>
        </w:rPr>
      </w:pPr>
      <w:r w:rsidRPr="00603A83">
        <w:rPr>
          <w:rFonts w:ascii="Arial" w:hAnsi="Arial" w:cs="Arial"/>
          <w:sz w:val="32"/>
          <w:szCs w:val="32"/>
        </w:rPr>
        <w:t>Planning Division</w:t>
      </w:r>
    </w:p>
    <w:p w:rsidR="00426203" w:rsidRPr="00603A83" w:rsidRDefault="00426203" w:rsidP="00F532A9">
      <w:pPr>
        <w:tabs>
          <w:tab w:val="left" w:pos="0"/>
          <w:tab w:val="left" w:pos="1440"/>
          <w:tab w:val="center" w:pos="5040"/>
          <w:tab w:val="left" w:pos="5760"/>
          <w:tab w:val="left" w:pos="7200"/>
          <w:tab w:val="right" w:pos="9630"/>
        </w:tabs>
        <w:jc w:val="right"/>
        <w:rPr>
          <w:rFonts w:ascii="Arial" w:hAnsi="Arial" w:cs="Arial"/>
          <w:sz w:val="32"/>
          <w:szCs w:val="32"/>
        </w:rPr>
      </w:pPr>
    </w:p>
    <w:p w:rsidR="00426203" w:rsidRPr="00603A83" w:rsidRDefault="00426203">
      <w:pPr>
        <w:tabs>
          <w:tab w:val="left" w:pos="0"/>
          <w:tab w:val="left" w:pos="1440"/>
          <w:tab w:val="center" w:pos="5040"/>
          <w:tab w:val="left" w:pos="5760"/>
          <w:tab w:val="left" w:pos="7200"/>
          <w:tab w:val="right" w:pos="9630"/>
        </w:tabs>
        <w:rPr>
          <w:rFonts w:ascii="Arial" w:hAnsi="Arial" w:cs="Arial"/>
          <w:sz w:val="28"/>
          <w:szCs w:val="28"/>
        </w:rPr>
      </w:pPr>
    </w:p>
    <w:p w:rsidR="00F532A9" w:rsidRPr="00603A83" w:rsidRDefault="00F532A9">
      <w:pPr>
        <w:tabs>
          <w:tab w:val="left" w:pos="0"/>
          <w:tab w:val="left" w:pos="1440"/>
          <w:tab w:val="center" w:pos="5040"/>
          <w:tab w:val="left" w:pos="5760"/>
          <w:tab w:val="left" w:pos="7200"/>
          <w:tab w:val="right" w:pos="9630"/>
        </w:tabs>
        <w:jc w:val="center"/>
        <w:rPr>
          <w:rFonts w:ascii="Arial" w:hAnsi="Arial" w:cs="Arial"/>
          <w:sz w:val="48"/>
        </w:rPr>
      </w:pPr>
    </w:p>
    <w:p w:rsidR="00F532A9" w:rsidRPr="00603A83" w:rsidRDefault="00F532A9">
      <w:pPr>
        <w:tabs>
          <w:tab w:val="left" w:pos="0"/>
          <w:tab w:val="left" w:pos="1440"/>
          <w:tab w:val="center" w:pos="5040"/>
          <w:tab w:val="left" w:pos="5760"/>
          <w:tab w:val="left" w:pos="7200"/>
          <w:tab w:val="right" w:pos="9630"/>
        </w:tabs>
        <w:jc w:val="center"/>
        <w:rPr>
          <w:rFonts w:ascii="Arial" w:hAnsi="Arial" w:cs="Arial"/>
          <w:sz w:val="48"/>
        </w:rPr>
      </w:pPr>
    </w:p>
    <w:p w:rsidR="00F532A9" w:rsidRPr="00603A83" w:rsidRDefault="00F532A9">
      <w:pPr>
        <w:tabs>
          <w:tab w:val="left" w:pos="0"/>
          <w:tab w:val="left" w:pos="1440"/>
          <w:tab w:val="center" w:pos="5040"/>
          <w:tab w:val="left" w:pos="5760"/>
          <w:tab w:val="left" w:pos="7200"/>
          <w:tab w:val="right" w:pos="9630"/>
        </w:tabs>
        <w:jc w:val="center"/>
        <w:rPr>
          <w:rFonts w:ascii="Arial" w:hAnsi="Arial" w:cs="Arial"/>
          <w:sz w:val="48"/>
        </w:rPr>
      </w:pPr>
    </w:p>
    <w:p w:rsidR="00F532A9" w:rsidRPr="00603A83" w:rsidRDefault="00F532A9">
      <w:pPr>
        <w:tabs>
          <w:tab w:val="left" w:pos="0"/>
          <w:tab w:val="left" w:pos="1440"/>
          <w:tab w:val="center" w:pos="5040"/>
          <w:tab w:val="left" w:pos="5760"/>
          <w:tab w:val="left" w:pos="7200"/>
          <w:tab w:val="right" w:pos="9630"/>
        </w:tabs>
        <w:jc w:val="center"/>
        <w:rPr>
          <w:rFonts w:ascii="Arial" w:hAnsi="Arial" w:cs="Arial"/>
          <w:sz w:val="48"/>
        </w:rPr>
      </w:pPr>
    </w:p>
    <w:p w:rsidR="00F532A9" w:rsidRPr="00603A83" w:rsidRDefault="00F532A9">
      <w:pPr>
        <w:tabs>
          <w:tab w:val="left" w:pos="0"/>
          <w:tab w:val="left" w:pos="1440"/>
          <w:tab w:val="center" w:pos="5040"/>
          <w:tab w:val="left" w:pos="5760"/>
          <w:tab w:val="left" w:pos="7200"/>
          <w:tab w:val="right" w:pos="9630"/>
        </w:tabs>
        <w:jc w:val="center"/>
        <w:rPr>
          <w:rFonts w:ascii="Arial" w:hAnsi="Arial" w:cs="Arial"/>
          <w:sz w:val="48"/>
        </w:rPr>
      </w:pPr>
    </w:p>
    <w:p w:rsidR="00426203" w:rsidRPr="00603A83" w:rsidRDefault="00492D4C">
      <w:pPr>
        <w:tabs>
          <w:tab w:val="left" w:pos="0"/>
          <w:tab w:val="left" w:pos="1440"/>
          <w:tab w:val="center" w:pos="5040"/>
          <w:tab w:val="left" w:pos="5760"/>
          <w:tab w:val="left" w:pos="7200"/>
          <w:tab w:val="right" w:pos="9630"/>
        </w:tabs>
        <w:jc w:val="center"/>
        <w:rPr>
          <w:rFonts w:ascii="Arial" w:hAnsi="Arial" w:cs="Arial"/>
          <w:sz w:val="72"/>
          <w:szCs w:val="72"/>
        </w:rPr>
      </w:pPr>
      <w:r w:rsidRPr="00603A83">
        <w:rPr>
          <w:rFonts w:ascii="Arial" w:hAnsi="Arial" w:cs="Arial"/>
          <w:sz w:val="72"/>
          <w:szCs w:val="72"/>
        </w:rPr>
        <w:t xml:space="preserve">GENERAL PLAN </w:t>
      </w:r>
      <w:r w:rsidR="00426203" w:rsidRPr="00603A83">
        <w:rPr>
          <w:rFonts w:ascii="Arial" w:hAnsi="Arial" w:cs="Arial"/>
          <w:sz w:val="72"/>
          <w:szCs w:val="72"/>
        </w:rPr>
        <w:t xml:space="preserve">ANNUAL </w:t>
      </w:r>
      <w:r w:rsidR="006C1E43" w:rsidRPr="00603A83">
        <w:rPr>
          <w:rFonts w:ascii="Arial" w:hAnsi="Arial" w:cs="Arial"/>
          <w:sz w:val="72"/>
          <w:szCs w:val="72"/>
        </w:rPr>
        <w:t xml:space="preserve">PROGRESS </w:t>
      </w:r>
      <w:r w:rsidR="00426203" w:rsidRPr="00603A83">
        <w:rPr>
          <w:rFonts w:ascii="Arial" w:hAnsi="Arial" w:cs="Arial"/>
          <w:sz w:val="72"/>
          <w:szCs w:val="72"/>
        </w:rPr>
        <w:t>REPORT</w:t>
      </w:r>
    </w:p>
    <w:p w:rsidR="00426203" w:rsidRPr="00603A83" w:rsidRDefault="00426203">
      <w:pPr>
        <w:tabs>
          <w:tab w:val="left" w:pos="0"/>
          <w:tab w:val="left" w:pos="1440"/>
          <w:tab w:val="center" w:pos="5040"/>
          <w:tab w:val="left" w:pos="5760"/>
          <w:tab w:val="left" w:pos="7200"/>
          <w:tab w:val="right" w:pos="9630"/>
        </w:tabs>
        <w:jc w:val="center"/>
        <w:rPr>
          <w:rFonts w:ascii="Arial" w:hAnsi="Arial" w:cs="Arial"/>
          <w:sz w:val="48"/>
        </w:rPr>
      </w:pPr>
    </w:p>
    <w:p w:rsidR="00F65801" w:rsidRPr="00603A83" w:rsidRDefault="00F65801">
      <w:pPr>
        <w:tabs>
          <w:tab w:val="left" w:pos="0"/>
          <w:tab w:val="left" w:pos="1440"/>
          <w:tab w:val="center" w:pos="5040"/>
          <w:tab w:val="left" w:pos="5760"/>
          <w:tab w:val="left" w:pos="7200"/>
          <w:tab w:val="right" w:pos="9630"/>
        </w:tabs>
        <w:jc w:val="center"/>
        <w:rPr>
          <w:rFonts w:ascii="Arial" w:hAnsi="Arial" w:cs="Arial"/>
          <w:sz w:val="48"/>
        </w:rPr>
      </w:pPr>
    </w:p>
    <w:p w:rsidR="00F65801" w:rsidRPr="00603A83" w:rsidRDefault="00F65801">
      <w:pPr>
        <w:tabs>
          <w:tab w:val="left" w:pos="0"/>
          <w:tab w:val="left" w:pos="1440"/>
          <w:tab w:val="center" w:pos="5040"/>
          <w:tab w:val="left" w:pos="5760"/>
          <w:tab w:val="left" w:pos="7200"/>
          <w:tab w:val="right" w:pos="9630"/>
        </w:tabs>
        <w:jc w:val="center"/>
        <w:rPr>
          <w:rFonts w:ascii="Arial" w:hAnsi="Arial" w:cs="Arial"/>
          <w:sz w:val="48"/>
        </w:rPr>
      </w:pPr>
    </w:p>
    <w:p w:rsidR="00426203" w:rsidRPr="00603A83" w:rsidRDefault="00426203">
      <w:pPr>
        <w:tabs>
          <w:tab w:val="left" w:pos="0"/>
          <w:tab w:val="left" w:pos="1440"/>
          <w:tab w:val="center" w:pos="5040"/>
          <w:tab w:val="left" w:pos="5760"/>
          <w:tab w:val="left" w:pos="7200"/>
          <w:tab w:val="right" w:pos="9630"/>
        </w:tabs>
        <w:jc w:val="right"/>
        <w:rPr>
          <w:rFonts w:ascii="Arial" w:hAnsi="Arial" w:cs="Arial"/>
          <w:sz w:val="48"/>
        </w:rPr>
      </w:pPr>
    </w:p>
    <w:p w:rsidR="00426203" w:rsidRPr="00603A83" w:rsidRDefault="00426203">
      <w:pPr>
        <w:tabs>
          <w:tab w:val="left" w:pos="0"/>
          <w:tab w:val="left" w:pos="1440"/>
          <w:tab w:val="center" w:pos="5040"/>
          <w:tab w:val="left" w:pos="5760"/>
          <w:tab w:val="left" w:pos="7200"/>
          <w:tab w:val="right" w:pos="9630"/>
        </w:tabs>
        <w:jc w:val="right"/>
        <w:rPr>
          <w:rFonts w:ascii="Arial" w:hAnsi="Arial" w:cs="Arial"/>
          <w:sz w:val="48"/>
        </w:rPr>
      </w:pPr>
    </w:p>
    <w:p w:rsidR="00426203" w:rsidRPr="00603A83" w:rsidRDefault="00426203">
      <w:pPr>
        <w:tabs>
          <w:tab w:val="left" w:pos="0"/>
          <w:tab w:val="left" w:pos="1440"/>
          <w:tab w:val="center" w:pos="5040"/>
          <w:tab w:val="left" w:pos="5760"/>
          <w:tab w:val="left" w:pos="7200"/>
          <w:tab w:val="right" w:pos="9630"/>
        </w:tabs>
        <w:jc w:val="right"/>
        <w:rPr>
          <w:rFonts w:ascii="Arial" w:hAnsi="Arial" w:cs="Arial"/>
          <w:sz w:val="48"/>
        </w:rPr>
      </w:pPr>
    </w:p>
    <w:p w:rsidR="00426203" w:rsidRPr="00603A83" w:rsidRDefault="00426203">
      <w:pPr>
        <w:tabs>
          <w:tab w:val="left" w:pos="0"/>
          <w:tab w:val="left" w:pos="1440"/>
          <w:tab w:val="center" w:pos="5040"/>
          <w:tab w:val="left" w:pos="5760"/>
          <w:tab w:val="left" w:pos="7200"/>
          <w:tab w:val="right" w:pos="9630"/>
        </w:tabs>
        <w:jc w:val="right"/>
        <w:rPr>
          <w:rFonts w:ascii="Arial" w:hAnsi="Arial" w:cs="Arial"/>
          <w:sz w:val="48"/>
        </w:rPr>
      </w:pPr>
    </w:p>
    <w:p w:rsidR="00A862A0" w:rsidRPr="00603A83" w:rsidRDefault="00A862A0" w:rsidP="006C1E43">
      <w:pPr>
        <w:tabs>
          <w:tab w:val="left" w:pos="0"/>
          <w:tab w:val="left" w:pos="1440"/>
          <w:tab w:val="center" w:pos="5040"/>
          <w:tab w:val="left" w:pos="5760"/>
          <w:tab w:val="left" w:pos="7200"/>
          <w:tab w:val="right" w:pos="9630"/>
        </w:tabs>
        <w:rPr>
          <w:rFonts w:ascii="Arial" w:hAnsi="Arial" w:cs="Arial"/>
          <w:sz w:val="48"/>
        </w:rPr>
      </w:pPr>
    </w:p>
    <w:p w:rsidR="00426203" w:rsidRPr="00603A83" w:rsidRDefault="00426203">
      <w:pPr>
        <w:tabs>
          <w:tab w:val="left" w:pos="0"/>
          <w:tab w:val="left" w:pos="1440"/>
          <w:tab w:val="center" w:pos="5040"/>
          <w:tab w:val="left" w:pos="5760"/>
          <w:tab w:val="left" w:pos="7200"/>
          <w:tab w:val="right" w:pos="9630"/>
        </w:tabs>
        <w:jc w:val="right"/>
        <w:rPr>
          <w:rFonts w:ascii="Arial" w:hAnsi="Arial" w:cs="Arial"/>
          <w:sz w:val="48"/>
        </w:rPr>
      </w:pPr>
    </w:p>
    <w:p w:rsidR="00426203" w:rsidRPr="00603A83" w:rsidRDefault="00426203" w:rsidP="00F532A9">
      <w:pPr>
        <w:tabs>
          <w:tab w:val="left" w:pos="0"/>
          <w:tab w:val="left" w:pos="1440"/>
          <w:tab w:val="center" w:pos="5040"/>
          <w:tab w:val="left" w:pos="5760"/>
          <w:tab w:val="left" w:pos="7200"/>
          <w:tab w:val="right" w:pos="9630"/>
        </w:tabs>
        <w:jc w:val="right"/>
        <w:rPr>
          <w:rFonts w:ascii="Arial" w:hAnsi="Arial" w:cs="Arial"/>
          <w:b/>
          <w:sz w:val="48"/>
          <w:szCs w:val="48"/>
        </w:rPr>
      </w:pPr>
      <w:r w:rsidRPr="00603A83">
        <w:rPr>
          <w:rFonts w:ascii="Arial" w:hAnsi="Arial" w:cs="Arial"/>
          <w:b/>
          <w:sz w:val="48"/>
          <w:szCs w:val="48"/>
        </w:rPr>
        <w:t>J</w:t>
      </w:r>
      <w:r w:rsidR="00F532A9" w:rsidRPr="00603A83">
        <w:rPr>
          <w:rFonts w:ascii="Arial" w:hAnsi="Arial" w:cs="Arial"/>
          <w:b/>
          <w:sz w:val="48"/>
          <w:szCs w:val="48"/>
        </w:rPr>
        <w:t>ANUAR</w:t>
      </w:r>
      <w:r w:rsidR="00D212DE" w:rsidRPr="00603A83">
        <w:rPr>
          <w:rFonts w:ascii="Arial" w:hAnsi="Arial" w:cs="Arial"/>
          <w:b/>
          <w:sz w:val="48"/>
          <w:szCs w:val="48"/>
        </w:rPr>
        <w:t>Y</w:t>
      </w:r>
      <w:r w:rsidR="005A51D1" w:rsidRPr="00603A83">
        <w:rPr>
          <w:rFonts w:ascii="Arial" w:hAnsi="Arial" w:cs="Arial"/>
          <w:b/>
          <w:sz w:val="48"/>
          <w:szCs w:val="48"/>
        </w:rPr>
        <w:t xml:space="preserve"> 1,</w:t>
      </w:r>
      <w:r w:rsidR="00405B37" w:rsidRPr="00603A83">
        <w:rPr>
          <w:rFonts w:ascii="Arial" w:hAnsi="Arial" w:cs="Arial"/>
          <w:b/>
          <w:sz w:val="48"/>
          <w:szCs w:val="48"/>
        </w:rPr>
        <w:t xml:space="preserve"> </w:t>
      </w:r>
      <w:r w:rsidR="00E655F8" w:rsidRPr="00603A83">
        <w:rPr>
          <w:rFonts w:ascii="Arial" w:hAnsi="Arial" w:cs="Arial"/>
          <w:b/>
          <w:sz w:val="48"/>
          <w:szCs w:val="48"/>
        </w:rPr>
        <w:t>20</w:t>
      </w:r>
      <w:r w:rsidR="006015C8" w:rsidRPr="00603A83">
        <w:rPr>
          <w:rFonts w:ascii="Arial" w:hAnsi="Arial" w:cs="Arial"/>
          <w:b/>
          <w:sz w:val="48"/>
          <w:szCs w:val="48"/>
        </w:rPr>
        <w:t>20</w:t>
      </w:r>
      <w:r w:rsidR="00F532A9" w:rsidRPr="00603A83">
        <w:rPr>
          <w:rFonts w:ascii="Arial" w:hAnsi="Arial" w:cs="Arial"/>
          <w:b/>
          <w:sz w:val="48"/>
          <w:szCs w:val="48"/>
        </w:rPr>
        <w:t xml:space="preserve"> – DECEMBER</w:t>
      </w:r>
      <w:r w:rsidR="005A51D1" w:rsidRPr="00603A83">
        <w:rPr>
          <w:rFonts w:ascii="Arial" w:hAnsi="Arial" w:cs="Arial"/>
          <w:b/>
          <w:sz w:val="48"/>
          <w:szCs w:val="48"/>
        </w:rPr>
        <w:t xml:space="preserve"> 31,</w:t>
      </w:r>
      <w:r w:rsidR="00F532A9" w:rsidRPr="00603A83">
        <w:rPr>
          <w:rFonts w:ascii="Arial" w:hAnsi="Arial" w:cs="Arial"/>
          <w:b/>
          <w:sz w:val="48"/>
          <w:szCs w:val="48"/>
        </w:rPr>
        <w:t xml:space="preserve"> </w:t>
      </w:r>
      <w:r w:rsidR="00660AE8" w:rsidRPr="00603A83">
        <w:rPr>
          <w:rFonts w:ascii="Arial" w:hAnsi="Arial" w:cs="Arial"/>
          <w:b/>
          <w:sz w:val="48"/>
          <w:szCs w:val="48"/>
        </w:rPr>
        <w:t>20</w:t>
      </w:r>
      <w:r w:rsidR="006015C8" w:rsidRPr="00603A83">
        <w:rPr>
          <w:rFonts w:ascii="Arial" w:hAnsi="Arial" w:cs="Arial"/>
          <w:b/>
          <w:sz w:val="48"/>
          <w:szCs w:val="48"/>
        </w:rPr>
        <w:t>20</w:t>
      </w:r>
    </w:p>
    <w:p w:rsidR="00A45E04" w:rsidRPr="00603A83" w:rsidRDefault="00A45E04">
      <w:pPr>
        <w:tabs>
          <w:tab w:val="left" w:pos="0"/>
          <w:tab w:val="left" w:pos="1440"/>
          <w:tab w:val="center" w:pos="5040"/>
          <w:tab w:val="left" w:pos="5760"/>
          <w:tab w:val="left" w:pos="7200"/>
          <w:tab w:val="right" w:pos="9630"/>
        </w:tabs>
        <w:jc w:val="right"/>
        <w:rPr>
          <w:rFonts w:ascii="Arial" w:hAnsi="Arial" w:cs="Arial"/>
          <w:sz w:val="48"/>
        </w:rPr>
      </w:pPr>
    </w:p>
    <w:p w:rsidR="00426203" w:rsidRPr="00603A83" w:rsidRDefault="009A2DB1">
      <w:pPr>
        <w:tabs>
          <w:tab w:val="left" w:pos="0"/>
          <w:tab w:val="left" w:pos="1440"/>
          <w:tab w:val="center" w:pos="5040"/>
          <w:tab w:val="left" w:pos="5760"/>
          <w:tab w:val="left" w:pos="7200"/>
          <w:tab w:val="right" w:pos="9630"/>
        </w:tabs>
        <w:spacing w:line="96" w:lineRule="exact"/>
        <w:jc w:val="right"/>
        <w:rPr>
          <w:rFonts w:ascii="Arial" w:hAnsi="Arial" w:cs="Arial"/>
          <w:sz w:val="48"/>
        </w:rPr>
      </w:pPr>
      <w:r w:rsidRPr="00603A83">
        <w:rPr>
          <w:rFonts w:ascii="Arial" w:hAnsi="Arial" w:cs="Arial"/>
          <w:noProof/>
          <w:snapToGrid/>
        </w:rPr>
        <mc:AlternateContent>
          <mc:Choice Requires="wps">
            <w:drawing>
              <wp:anchor distT="0" distB="0" distL="114300" distR="114300" simplePos="0" relativeHeight="251657216" behindDoc="1" locked="1" layoutInCell="0" allowOverlap="1" wp14:anchorId="0029AE32" wp14:editId="5A0C61B8">
                <wp:simplePos x="0" y="0"/>
                <wp:positionH relativeFrom="page">
                  <wp:posOffset>914400</wp:posOffset>
                </wp:positionH>
                <wp:positionV relativeFrom="paragraph">
                  <wp:posOffset>0</wp:posOffset>
                </wp:positionV>
                <wp:extent cx="6172200" cy="6096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0960"/>
                        </a:xfrm>
                        <a:prstGeom prst="rect">
                          <a:avLst/>
                        </a:prstGeom>
                        <a:solidFill>
                          <a:srgbClr val="80808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070A7" id="Rectangle 3" o:spid="_x0000_s1026" style="position:absolute;margin-left:1in;margin-top:0;width:486pt;height: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" o:allowincell="f" fillcolor="gray" stroked="f" strokeweight="0">
                <w10:wrap anchorx="page"/>
                <w10:anchorlock/>
              </v:rect>
            </w:pict>
          </mc:Fallback>
        </mc:AlternateContent>
      </w:r>
    </w:p>
    <w:p w:rsidR="00D55CEA" w:rsidRPr="00603A83" w:rsidRDefault="00D55CEA">
      <w:pPr>
        <w:tabs>
          <w:tab w:val="left" w:pos="0"/>
          <w:tab w:val="left" w:pos="1440"/>
          <w:tab w:val="center" w:pos="5040"/>
          <w:tab w:val="left" w:pos="5760"/>
          <w:tab w:val="left" w:pos="7200"/>
          <w:tab w:val="right" w:pos="9630"/>
        </w:tabs>
        <w:jc w:val="center"/>
        <w:rPr>
          <w:rFonts w:ascii="Arial" w:hAnsi="Arial" w:cs="Arial"/>
          <w:szCs w:val="24"/>
        </w:rPr>
      </w:pPr>
    </w:p>
    <w:p w:rsidR="00426203" w:rsidRPr="00603A83" w:rsidRDefault="00426203">
      <w:pPr>
        <w:tabs>
          <w:tab w:val="left" w:pos="0"/>
          <w:tab w:val="left" w:pos="1440"/>
          <w:tab w:val="center" w:pos="5040"/>
          <w:tab w:val="left" w:pos="5760"/>
          <w:tab w:val="left" w:pos="7200"/>
          <w:tab w:val="right" w:pos="9630"/>
        </w:tabs>
        <w:jc w:val="center"/>
        <w:rPr>
          <w:rFonts w:ascii="Arial" w:hAnsi="Arial" w:cs="Arial"/>
          <w:sz w:val="48"/>
        </w:rPr>
      </w:pPr>
      <w:r w:rsidRPr="00603A83">
        <w:rPr>
          <w:rFonts w:ascii="Arial" w:hAnsi="Arial" w:cs="Arial"/>
          <w:b/>
          <w:sz w:val="48"/>
        </w:rPr>
        <w:lastRenderedPageBreak/>
        <w:t>TABLE OF CONTENTS</w:t>
      </w:r>
    </w:p>
    <w:p w:rsidR="00426203" w:rsidRPr="00603A83" w:rsidRDefault="00426203" w:rsidP="001145AD">
      <w:pPr>
        <w:rPr>
          <w:rFonts w:ascii="Arial" w:hAnsi="Arial" w:cs="Arial"/>
          <w:szCs w:val="24"/>
        </w:rPr>
      </w:pPr>
    </w:p>
    <w:p w:rsidR="00426203" w:rsidRPr="00603A83" w:rsidRDefault="00426203" w:rsidP="001145AD">
      <w:pPr>
        <w:rPr>
          <w:rFonts w:ascii="Arial" w:hAnsi="Arial" w:cs="Arial"/>
          <w:szCs w:val="24"/>
        </w:rPr>
      </w:pPr>
    </w:p>
    <w:p w:rsidR="00426203" w:rsidRPr="00603A83" w:rsidRDefault="00426203" w:rsidP="001145AD">
      <w:pPr>
        <w:rPr>
          <w:rFonts w:ascii="Arial" w:hAnsi="Arial" w:cs="Arial"/>
          <w:szCs w:val="24"/>
        </w:rPr>
      </w:pPr>
    </w:p>
    <w:p w:rsidR="00426203" w:rsidRPr="00603A83" w:rsidRDefault="00426203" w:rsidP="001145AD">
      <w:pPr>
        <w:rPr>
          <w:rFonts w:ascii="Arial" w:hAnsi="Arial" w:cs="Arial"/>
          <w:szCs w:val="24"/>
        </w:rPr>
      </w:pPr>
    </w:p>
    <w:p w:rsidR="00426203" w:rsidRPr="00603A83" w:rsidRDefault="00426203" w:rsidP="001145AD">
      <w:pPr>
        <w:tabs>
          <w:tab w:val="right" w:leader="dot" w:pos="8640"/>
        </w:tabs>
        <w:ind w:left="720" w:right="720"/>
        <w:rPr>
          <w:rFonts w:ascii="Arial" w:hAnsi="Arial" w:cs="Arial"/>
          <w:szCs w:val="24"/>
        </w:rPr>
      </w:pPr>
      <w:r w:rsidRPr="00603A83">
        <w:rPr>
          <w:rFonts w:ascii="Arial" w:hAnsi="Arial" w:cs="Arial"/>
          <w:szCs w:val="24"/>
        </w:rPr>
        <w:t>ACKNOWLEDGEMENTS</w:t>
      </w:r>
      <w:r w:rsidR="001145AD" w:rsidRPr="00603A83">
        <w:rPr>
          <w:rFonts w:ascii="Arial" w:hAnsi="Arial" w:cs="Arial"/>
          <w:szCs w:val="24"/>
        </w:rPr>
        <w:tab/>
      </w:r>
      <w:r w:rsidR="009D7108" w:rsidRPr="00603A83">
        <w:rPr>
          <w:rFonts w:ascii="Arial" w:hAnsi="Arial" w:cs="Arial"/>
          <w:szCs w:val="24"/>
        </w:rPr>
        <w:t>3</w:t>
      </w:r>
    </w:p>
    <w:p w:rsidR="00D6705A" w:rsidRPr="00603A83" w:rsidRDefault="00D6705A" w:rsidP="001145AD">
      <w:pPr>
        <w:tabs>
          <w:tab w:val="left" w:pos="0"/>
          <w:tab w:val="left" w:pos="1440"/>
          <w:tab w:val="left" w:pos="8280"/>
          <w:tab w:val="left" w:pos="8370"/>
        </w:tabs>
        <w:ind w:left="720" w:right="720"/>
        <w:rPr>
          <w:rFonts w:ascii="Arial" w:hAnsi="Arial" w:cs="Arial"/>
          <w:szCs w:val="24"/>
        </w:rPr>
      </w:pPr>
    </w:p>
    <w:p w:rsidR="00D6705A" w:rsidRPr="00603A83" w:rsidRDefault="00482D84" w:rsidP="001145AD">
      <w:pPr>
        <w:tabs>
          <w:tab w:val="right" w:leader="dot" w:pos="8640"/>
        </w:tabs>
        <w:ind w:left="720" w:right="720"/>
        <w:rPr>
          <w:rFonts w:ascii="Arial" w:hAnsi="Arial" w:cs="Arial"/>
          <w:szCs w:val="24"/>
        </w:rPr>
      </w:pPr>
      <w:r w:rsidRPr="00603A83">
        <w:rPr>
          <w:rFonts w:ascii="Arial" w:hAnsi="Arial" w:cs="Arial"/>
          <w:szCs w:val="24"/>
        </w:rPr>
        <w:t>BACKGROUND, ANALYSIS AND CONC</w:t>
      </w:r>
      <w:r w:rsidR="006B2CDF" w:rsidRPr="00603A83">
        <w:rPr>
          <w:rFonts w:ascii="Arial" w:hAnsi="Arial" w:cs="Arial"/>
          <w:szCs w:val="24"/>
        </w:rPr>
        <w:t>L</w:t>
      </w:r>
      <w:r w:rsidR="0040525F" w:rsidRPr="00603A83">
        <w:rPr>
          <w:rFonts w:ascii="Arial" w:hAnsi="Arial" w:cs="Arial"/>
          <w:szCs w:val="24"/>
        </w:rPr>
        <w:t>USION</w:t>
      </w:r>
      <w:r w:rsidR="001145AD" w:rsidRPr="00603A83">
        <w:rPr>
          <w:rFonts w:ascii="Arial" w:hAnsi="Arial" w:cs="Arial"/>
          <w:szCs w:val="24"/>
        </w:rPr>
        <w:tab/>
      </w:r>
      <w:r w:rsidR="009E14EB" w:rsidRPr="00603A83">
        <w:rPr>
          <w:rFonts w:ascii="Arial" w:hAnsi="Arial" w:cs="Arial"/>
          <w:szCs w:val="24"/>
        </w:rPr>
        <w:t>4-</w:t>
      </w:r>
      <w:r w:rsidR="006654B1" w:rsidRPr="00603A83">
        <w:rPr>
          <w:rFonts w:ascii="Arial" w:hAnsi="Arial" w:cs="Arial"/>
          <w:szCs w:val="24"/>
        </w:rPr>
        <w:t>10</w:t>
      </w:r>
    </w:p>
    <w:p w:rsidR="00426203" w:rsidRPr="00603A83" w:rsidRDefault="00426203" w:rsidP="001145AD">
      <w:pPr>
        <w:tabs>
          <w:tab w:val="left" w:pos="0"/>
          <w:tab w:val="left" w:pos="1440"/>
          <w:tab w:val="right" w:leader="dot" w:pos="7740"/>
          <w:tab w:val="left" w:pos="8280"/>
          <w:tab w:val="left" w:pos="8370"/>
          <w:tab w:val="right" w:pos="9630"/>
        </w:tabs>
        <w:ind w:left="720" w:right="720"/>
        <w:rPr>
          <w:rFonts w:ascii="Arial" w:hAnsi="Arial" w:cs="Arial"/>
          <w:szCs w:val="24"/>
        </w:rPr>
      </w:pPr>
    </w:p>
    <w:p w:rsidR="00426203" w:rsidRPr="00603A83" w:rsidRDefault="004D6DB3" w:rsidP="001145AD">
      <w:pPr>
        <w:tabs>
          <w:tab w:val="right" w:leader="dot" w:pos="8640"/>
        </w:tabs>
        <w:ind w:left="720" w:right="720"/>
        <w:rPr>
          <w:rFonts w:ascii="Arial" w:hAnsi="Arial" w:cs="Arial"/>
          <w:szCs w:val="24"/>
        </w:rPr>
      </w:pPr>
      <w:r w:rsidRPr="00603A83">
        <w:rPr>
          <w:rFonts w:ascii="Arial" w:hAnsi="Arial" w:cs="Arial"/>
          <w:caps/>
          <w:szCs w:val="24"/>
        </w:rPr>
        <w:t>Major Milestones and Projects</w:t>
      </w:r>
      <w:r w:rsidR="001145AD" w:rsidRPr="00603A83">
        <w:rPr>
          <w:rFonts w:ascii="Arial" w:hAnsi="Arial" w:cs="Arial"/>
          <w:caps/>
          <w:szCs w:val="24"/>
        </w:rPr>
        <w:tab/>
      </w:r>
      <w:r w:rsidR="006654B1" w:rsidRPr="00603A83">
        <w:rPr>
          <w:rFonts w:ascii="Arial" w:hAnsi="Arial" w:cs="Arial"/>
          <w:szCs w:val="24"/>
        </w:rPr>
        <w:t>11</w:t>
      </w:r>
      <w:r w:rsidR="00B10DAA" w:rsidRPr="00603A83">
        <w:rPr>
          <w:rFonts w:ascii="Arial" w:hAnsi="Arial" w:cs="Arial"/>
          <w:szCs w:val="24"/>
        </w:rPr>
        <w:t>-</w:t>
      </w:r>
      <w:r w:rsidR="001D0D59">
        <w:rPr>
          <w:rFonts w:ascii="Arial" w:hAnsi="Arial" w:cs="Arial"/>
          <w:szCs w:val="24"/>
        </w:rPr>
        <w:t>17</w:t>
      </w:r>
    </w:p>
    <w:p w:rsidR="00426203" w:rsidRPr="00603A83" w:rsidRDefault="00426203" w:rsidP="001145AD">
      <w:pPr>
        <w:rPr>
          <w:rFonts w:ascii="Arial" w:hAnsi="Arial" w:cs="Arial"/>
          <w:szCs w:val="24"/>
        </w:rPr>
      </w:pPr>
    </w:p>
    <w:p w:rsidR="00426203" w:rsidRPr="00603A83" w:rsidRDefault="00426203" w:rsidP="001145AD">
      <w:pPr>
        <w:rPr>
          <w:rFonts w:ascii="Arial" w:hAnsi="Arial" w:cs="Arial"/>
          <w:szCs w:val="24"/>
        </w:rPr>
      </w:pPr>
    </w:p>
    <w:p w:rsidR="00330BB8" w:rsidRPr="00603A83" w:rsidRDefault="00330BB8" w:rsidP="001145AD">
      <w:pPr>
        <w:rPr>
          <w:rFonts w:ascii="Arial" w:hAnsi="Arial" w:cs="Arial"/>
          <w:szCs w:val="24"/>
        </w:rPr>
      </w:pPr>
    </w:p>
    <w:p w:rsidR="009E14EB" w:rsidRPr="00603A83" w:rsidRDefault="009E14EB" w:rsidP="001145AD">
      <w:pPr>
        <w:rPr>
          <w:rFonts w:ascii="Arial" w:hAnsi="Arial" w:cs="Arial"/>
          <w:szCs w:val="24"/>
        </w:rPr>
      </w:pPr>
    </w:p>
    <w:p w:rsidR="009E14EB" w:rsidRPr="00603A83" w:rsidRDefault="009E14EB" w:rsidP="001145AD">
      <w:pPr>
        <w:rPr>
          <w:rFonts w:ascii="Arial" w:hAnsi="Arial" w:cs="Arial"/>
          <w:szCs w:val="24"/>
        </w:rPr>
      </w:pPr>
    </w:p>
    <w:p w:rsidR="009E14EB" w:rsidRPr="00603A83" w:rsidRDefault="009E14EB" w:rsidP="001145AD">
      <w:pPr>
        <w:jc w:val="center"/>
        <w:rPr>
          <w:rFonts w:ascii="Arial" w:hAnsi="Arial" w:cs="Arial"/>
          <w:b/>
          <w:szCs w:val="24"/>
        </w:rPr>
      </w:pPr>
      <w:r w:rsidRPr="00603A83">
        <w:rPr>
          <w:rFonts w:ascii="Arial" w:hAnsi="Arial" w:cs="Arial"/>
          <w:b/>
          <w:szCs w:val="24"/>
        </w:rPr>
        <w:t>ATTACHMENTS</w:t>
      </w:r>
    </w:p>
    <w:p w:rsidR="009E14EB" w:rsidRPr="00603A83" w:rsidRDefault="009E14EB" w:rsidP="001145AD">
      <w:pPr>
        <w:rPr>
          <w:rFonts w:ascii="Arial" w:hAnsi="Arial" w:cs="Arial"/>
          <w:szCs w:val="24"/>
        </w:rPr>
      </w:pPr>
    </w:p>
    <w:p w:rsidR="00D6705A" w:rsidRPr="00603A83" w:rsidRDefault="00791292" w:rsidP="001145AD">
      <w:pPr>
        <w:ind w:left="1080" w:right="720" w:hanging="360"/>
        <w:rPr>
          <w:rFonts w:ascii="Arial" w:hAnsi="Arial" w:cs="Arial"/>
          <w:szCs w:val="24"/>
        </w:rPr>
      </w:pPr>
      <w:r w:rsidRPr="00603A83">
        <w:rPr>
          <w:rFonts w:ascii="Arial" w:hAnsi="Arial" w:cs="Arial"/>
          <w:szCs w:val="24"/>
        </w:rPr>
        <w:t>1</w:t>
      </w:r>
      <w:r w:rsidR="001145AD" w:rsidRPr="00603A83">
        <w:rPr>
          <w:rFonts w:ascii="Arial" w:hAnsi="Arial" w:cs="Arial"/>
          <w:szCs w:val="24"/>
        </w:rPr>
        <w:t>.</w:t>
      </w:r>
      <w:r w:rsidR="001145AD" w:rsidRPr="00603A83">
        <w:rPr>
          <w:rFonts w:ascii="Arial" w:hAnsi="Arial" w:cs="Arial"/>
          <w:szCs w:val="24"/>
        </w:rPr>
        <w:tab/>
      </w:r>
      <w:r w:rsidR="0027796C" w:rsidRPr="00603A83">
        <w:rPr>
          <w:rFonts w:ascii="Arial" w:hAnsi="Arial" w:cs="Arial"/>
          <w:szCs w:val="24"/>
        </w:rPr>
        <w:t>Appendix A - 2020 Housing Element Annual Progress Report Table</w:t>
      </w:r>
    </w:p>
    <w:p w:rsidR="0040525F" w:rsidRPr="00603A83" w:rsidRDefault="00D93D9D" w:rsidP="001145AD">
      <w:pPr>
        <w:tabs>
          <w:tab w:val="left" w:pos="1800"/>
        </w:tabs>
        <w:ind w:left="1080" w:right="720" w:hanging="360"/>
        <w:rPr>
          <w:rFonts w:ascii="Arial" w:hAnsi="Arial" w:cs="Arial"/>
          <w:szCs w:val="24"/>
        </w:rPr>
      </w:pPr>
      <w:r w:rsidRPr="00603A83">
        <w:rPr>
          <w:rFonts w:ascii="Arial" w:hAnsi="Arial" w:cs="Arial"/>
          <w:szCs w:val="24"/>
        </w:rPr>
        <w:t>2.</w:t>
      </w:r>
      <w:r w:rsidR="001145AD" w:rsidRPr="00603A83">
        <w:rPr>
          <w:rFonts w:ascii="Arial" w:hAnsi="Arial" w:cs="Arial"/>
          <w:szCs w:val="24"/>
        </w:rPr>
        <w:tab/>
      </w:r>
      <w:r w:rsidR="0027796C" w:rsidRPr="00603A83">
        <w:rPr>
          <w:rFonts w:ascii="Arial" w:hAnsi="Arial" w:cs="Arial"/>
          <w:szCs w:val="24"/>
        </w:rPr>
        <w:t>Appendix B - Annual Report General Plan Goals-Policies 2020</w:t>
      </w:r>
      <w:r w:rsidR="0040525F" w:rsidRPr="00603A83">
        <w:rPr>
          <w:rFonts w:ascii="Arial" w:hAnsi="Arial" w:cs="Arial"/>
          <w:szCs w:val="24"/>
        </w:rPr>
        <w:br w:type="page"/>
      </w:r>
    </w:p>
    <w:p w:rsidR="00426203" w:rsidRPr="00603A83" w:rsidRDefault="00426203">
      <w:pPr>
        <w:tabs>
          <w:tab w:val="left" w:pos="0"/>
          <w:tab w:val="left" w:pos="1440"/>
          <w:tab w:val="right" w:leader="dot" w:pos="7920"/>
          <w:tab w:val="right" w:pos="9630"/>
        </w:tabs>
        <w:jc w:val="center"/>
        <w:rPr>
          <w:rFonts w:ascii="Arial" w:hAnsi="Arial" w:cs="Arial"/>
          <w:b/>
          <w:sz w:val="48"/>
        </w:rPr>
      </w:pPr>
      <w:r w:rsidRPr="00603A83">
        <w:rPr>
          <w:rFonts w:ascii="Arial" w:hAnsi="Arial" w:cs="Arial"/>
          <w:b/>
          <w:sz w:val="48"/>
        </w:rPr>
        <w:lastRenderedPageBreak/>
        <w:t>ACKNOWLEDGEMENTS</w:t>
      </w:r>
    </w:p>
    <w:p w:rsidR="009E14EB" w:rsidRPr="00603A83" w:rsidRDefault="009E14EB">
      <w:pPr>
        <w:tabs>
          <w:tab w:val="left" w:pos="0"/>
          <w:tab w:val="left" w:pos="1440"/>
          <w:tab w:val="center" w:pos="5400"/>
          <w:tab w:val="right" w:pos="9180"/>
        </w:tabs>
        <w:rPr>
          <w:rFonts w:ascii="Arial" w:hAnsi="Arial" w:cs="Arial"/>
          <w:b/>
          <w:szCs w:val="24"/>
        </w:rPr>
      </w:pPr>
      <w:bookmarkStart w:id="0" w:name="OLE_LINK1"/>
      <w:bookmarkStart w:id="1" w:name="OLE_LINK2"/>
      <w:bookmarkStart w:id="2" w:name="OLE_LINK3"/>
      <w:bookmarkStart w:id="3" w:name="OLE_LINK4"/>
    </w:p>
    <w:p w:rsidR="00426203" w:rsidRPr="00603A83" w:rsidRDefault="00426203" w:rsidP="001145AD">
      <w:pPr>
        <w:tabs>
          <w:tab w:val="center" w:pos="4680"/>
          <w:tab w:val="right" w:pos="9360"/>
        </w:tabs>
        <w:rPr>
          <w:rFonts w:ascii="Arial" w:hAnsi="Arial" w:cs="Arial"/>
          <w:szCs w:val="24"/>
        </w:rPr>
      </w:pPr>
      <w:r w:rsidRPr="00603A83">
        <w:rPr>
          <w:rFonts w:ascii="Arial" w:hAnsi="Arial" w:cs="Arial"/>
          <w:b/>
          <w:szCs w:val="24"/>
        </w:rPr>
        <w:t>CITY COUNCIL</w:t>
      </w:r>
      <w:r w:rsidRPr="00603A83">
        <w:rPr>
          <w:rFonts w:ascii="Arial" w:hAnsi="Arial" w:cs="Arial"/>
          <w:szCs w:val="24"/>
        </w:rPr>
        <w:t xml:space="preserve"> (Elected)</w:t>
      </w:r>
      <w:r w:rsidRPr="00603A83">
        <w:rPr>
          <w:rFonts w:ascii="Arial" w:hAnsi="Arial" w:cs="Arial"/>
          <w:szCs w:val="24"/>
        </w:rPr>
        <w:tab/>
      </w:r>
      <w:r w:rsidRPr="00603A83">
        <w:rPr>
          <w:rFonts w:ascii="Arial" w:hAnsi="Arial" w:cs="Arial"/>
          <w:b/>
          <w:szCs w:val="24"/>
        </w:rPr>
        <w:t>DISTRICT</w:t>
      </w:r>
      <w:r w:rsidRPr="00603A83">
        <w:rPr>
          <w:rFonts w:ascii="Arial" w:hAnsi="Arial" w:cs="Arial"/>
          <w:b/>
          <w:szCs w:val="24"/>
        </w:rPr>
        <w:tab/>
        <w:t>TERM EXPIRES</w:t>
      </w:r>
    </w:p>
    <w:p w:rsidR="00936F81" w:rsidRPr="00603A83" w:rsidRDefault="000D3012" w:rsidP="001145AD">
      <w:pPr>
        <w:tabs>
          <w:tab w:val="center" w:pos="4680"/>
          <w:tab w:val="right" w:pos="9360"/>
        </w:tabs>
        <w:rPr>
          <w:rFonts w:ascii="Arial" w:hAnsi="Arial" w:cs="Arial"/>
          <w:szCs w:val="24"/>
        </w:rPr>
      </w:pPr>
      <w:r w:rsidRPr="00603A83">
        <w:rPr>
          <w:rFonts w:ascii="Arial" w:hAnsi="Arial" w:cs="Arial"/>
          <w:szCs w:val="24"/>
        </w:rPr>
        <w:t>Dr. Yxstian A. Gutierrez, Mayor</w:t>
      </w:r>
      <w:r w:rsidR="00936F81" w:rsidRPr="00603A83">
        <w:rPr>
          <w:rFonts w:ascii="Arial" w:hAnsi="Arial" w:cs="Arial"/>
          <w:szCs w:val="24"/>
        </w:rPr>
        <w:tab/>
      </w:r>
      <w:r w:rsidR="00404125" w:rsidRPr="00603A83">
        <w:rPr>
          <w:rFonts w:ascii="Arial" w:hAnsi="Arial" w:cs="Arial"/>
          <w:szCs w:val="24"/>
        </w:rPr>
        <w:t xml:space="preserve">CITYWIDE </w:t>
      </w:r>
      <w:r w:rsidR="00B81FEF" w:rsidRPr="00603A83">
        <w:rPr>
          <w:rFonts w:ascii="Arial" w:hAnsi="Arial" w:cs="Arial"/>
          <w:szCs w:val="24"/>
        </w:rPr>
        <w:t>MAYOR</w:t>
      </w:r>
      <w:r w:rsidR="001145AD" w:rsidRPr="00603A83">
        <w:rPr>
          <w:rFonts w:ascii="Arial" w:hAnsi="Arial" w:cs="Arial"/>
          <w:szCs w:val="24"/>
        </w:rPr>
        <w:tab/>
      </w:r>
      <w:r w:rsidR="00007035" w:rsidRPr="00603A83">
        <w:rPr>
          <w:rFonts w:ascii="Arial" w:hAnsi="Arial" w:cs="Arial"/>
          <w:szCs w:val="24"/>
        </w:rPr>
        <w:t>November</w:t>
      </w:r>
      <w:r w:rsidR="00CD544E" w:rsidRPr="00603A83">
        <w:rPr>
          <w:rFonts w:ascii="Arial" w:hAnsi="Arial" w:cs="Arial"/>
          <w:szCs w:val="24"/>
        </w:rPr>
        <w:t xml:space="preserve"> </w:t>
      </w:r>
      <w:r w:rsidR="00F65962" w:rsidRPr="00603A83">
        <w:rPr>
          <w:rFonts w:ascii="Arial" w:hAnsi="Arial" w:cs="Arial"/>
          <w:szCs w:val="24"/>
        </w:rPr>
        <w:t>202</w:t>
      </w:r>
      <w:r w:rsidR="00F96B0C" w:rsidRPr="00603A83">
        <w:rPr>
          <w:rFonts w:ascii="Arial" w:hAnsi="Arial" w:cs="Arial"/>
          <w:szCs w:val="24"/>
        </w:rPr>
        <w:t>2</w:t>
      </w:r>
    </w:p>
    <w:p w:rsidR="00426203" w:rsidRPr="00603A83" w:rsidRDefault="000E6FFA" w:rsidP="001145AD">
      <w:pPr>
        <w:tabs>
          <w:tab w:val="center" w:pos="4680"/>
          <w:tab w:val="right" w:pos="9360"/>
        </w:tabs>
        <w:rPr>
          <w:rFonts w:ascii="Arial" w:hAnsi="Arial" w:cs="Arial"/>
          <w:szCs w:val="24"/>
        </w:rPr>
      </w:pPr>
      <w:r w:rsidRPr="00603A83">
        <w:rPr>
          <w:rFonts w:ascii="Arial" w:hAnsi="Arial" w:cs="Arial"/>
          <w:szCs w:val="24"/>
        </w:rPr>
        <w:t>Victoria Baca</w:t>
      </w:r>
      <w:r w:rsidR="003B437D" w:rsidRPr="00603A83">
        <w:rPr>
          <w:rFonts w:ascii="Arial" w:hAnsi="Arial" w:cs="Arial"/>
          <w:szCs w:val="24"/>
        </w:rPr>
        <w:t>, Mayor Pro-Tem</w:t>
      </w:r>
      <w:r w:rsidR="00426203" w:rsidRPr="00603A83">
        <w:rPr>
          <w:rFonts w:ascii="Arial" w:hAnsi="Arial" w:cs="Arial"/>
          <w:szCs w:val="24"/>
        </w:rPr>
        <w:tab/>
      </w:r>
      <w:r w:rsidR="00B81FEF" w:rsidRPr="00603A83">
        <w:rPr>
          <w:rFonts w:ascii="Arial" w:hAnsi="Arial" w:cs="Arial"/>
          <w:szCs w:val="24"/>
        </w:rPr>
        <w:t>1</w:t>
      </w:r>
      <w:r w:rsidR="00426203" w:rsidRPr="00603A83">
        <w:rPr>
          <w:rFonts w:ascii="Arial" w:hAnsi="Arial" w:cs="Arial"/>
          <w:szCs w:val="24"/>
        </w:rPr>
        <w:tab/>
      </w:r>
      <w:r w:rsidR="00007035" w:rsidRPr="00603A83">
        <w:rPr>
          <w:rFonts w:ascii="Arial" w:hAnsi="Arial" w:cs="Arial"/>
          <w:szCs w:val="24"/>
        </w:rPr>
        <w:t>November</w:t>
      </w:r>
      <w:r w:rsidR="00F96B0C" w:rsidRPr="00603A83">
        <w:rPr>
          <w:rFonts w:ascii="Arial" w:hAnsi="Arial" w:cs="Arial"/>
          <w:szCs w:val="24"/>
        </w:rPr>
        <w:t xml:space="preserve"> 2024</w:t>
      </w:r>
    </w:p>
    <w:p w:rsidR="000E6FFA" w:rsidRPr="00603A83" w:rsidRDefault="00364F3D" w:rsidP="001145AD">
      <w:pPr>
        <w:tabs>
          <w:tab w:val="center" w:pos="4680"/>
          <w:tab w:val="right" w:pos="9360"/>
        </w:tabs>
        <w:rPr>
          <w:rFonts w:ascii="Arial" w:hAnsi="Arial" w:cs="Arial"/>
          <w:szCs w:val="24"/>
        </w:rPr>
      </w:pPr>
      <w:r w:rsidRPr="00603A83">
        <w:rPr>
          <w:rFonts w:ascii="Arial" w:hAnsi="Arial" w:cs="Arial"/>
          <w:szCs w:val="24"/>
        </w:rPr>
        <w:t>Dr. Carla Thornton</w:t>
      </w:r>
      <w:r w:rsidRPr="00603A83">
        <w:rPr>
          <w:rFonts w:ascii="Arial" w:hAnsi="Arial" w:cs="Arial"/>
          <w:szCs w:val="24"/>
        </w:rPr>
        <w:tab/>
      </w:r>
      <w:r w:rsidR="000E6FFA" w:rsidRPr="00603A83">
        <w:rPr>
          <w:rFonts w:ascii="Arial" w:hAnsi="Arial" w:cs="Arial"/>
          <w:szCs w:val="24"/>
        </w:rPr>
        <w:t>2</w:t>
      </w:r>
      <w:r w:rsidR="000E6FFA" w:rsidRPr="00603A83">
        <w:rPr>
          <w:rFonts w:ascii="Arial" w:hAnsi="Arial" w:cs="Arial"/>
          <w:szCs w:val="24"/>
        </w:rPr>
        <w:tab/>
      </w:r>
      <w:r w:rsidR="00007035" w:rsidRPr="00603A83">
        <w:rPr>
          <w:rFonts w:ascii="Arial" w:hAnsi="Arial" w:cs="Arial"/>
          <w:szCs w:val="24"/>
        </w:rPr>
        <w:t>November</w:t>
      </w:r>
      <w:r w:rsidR="0098649F" w:rsidRPr="00603A83">
        <w:rPr>
          <w:rFonts w:ascii="Arial" w:hAnsi="Arial" w:cs="Arial"/>
          <w:szCs w:val="24"/>
        </w:rPr>
        <w:t xml:space="preserve"> 2022</w:t>
      </w:r>
    </w:p>
    <w:p w:rsidR="000E6FFA" w:rsidRPr="00603A83" w:rsidRDefault="00F94433" w:rsidP="001145AD">
      <w:pPr>
        <w:tabs>
          <w:tab w:val="center" w:pos="4680"/>
          <w:tab w:val="right" w:pos="9360"/>
        </w:tabs>
        <w:rPr>
          <w:rFonts w:ascii="Arial" w:hAnsi="Arial" w:cs="Arial"/>
          <w:szCs w:val="24"/>
        </w:rPr>
      </w:pPr>
      <w:r w:rsidRPr="00603A83">
        <w:rPr>
          <w:rFonts w:ascii="Arial" w:hAnsi="Arial" w:cs="Arial"/>
          <w:szCs w:val="24"/>
        </w:rPr>
        <w:t>David Marquez</w:t>
      </w:r>
      <w:r w:rsidR="000E6FFA" w:rsidRPr="00603A83">
        <w:rPr>
          <w:rFonts w:ascii="Arial" w:hAnsi="Arial" w:cs="Arial"/>
          <w:szCs w:val="24"/>
        </w:rPr>
        <w:tab/>
      </w:r>
      <w:r w:rsidR="00B81FEF" w:rsidRPr="00603A83">
        <w:rPr>
          <w:rFonts w:ascii="Arial" w:hAnsi="Arial" w:cs="Arial"/>
          <w:szCs w:val="24"/>
        </w:rPr>
        <w:t>3</w:t>
      </w:r>
      <w:r w:rsidR="00961880" w:rsidRPr="00603A83">
        <w:rPr>
          <w:rFonts w:ascii="Arial" w:hAnsi="Arial" w:cs="Arial"/>
          <w:szCs w:val="24"/>
        </w:rPr>
        <w:tab/>
      </w:r>
      <w:r w:rsidR="00007035" w:rsidRPr="00603A83">
        <w:rPr>
          <w:rFonts w:ascii="Arial" w:hAnsi="Arial" w:cs="Arial"/>
          <w:szCs w:val="24"/>
        </w:rPr>
        <w:t>November</w:t>
      </w:r>
      <w:r w:rsidR="00F96B0C" w:rsidRPr="00603A83">
        <w:rPr>
          <w:rFonts w:ascii="Arial" w:hAnsi="Arial" w:cs="Arial"/>
          <w:szCs w:val="24"/>
        </w:rPr>
        <w:t xml:space="preserve"> 2024</w:t>
      </w:r>
    </w:p>
    <w:p w:rsidR="003B437D" w:rsidRPr="00603A83" w:rsidRDefault="00036CF1" w:rsidP="001145AD">
      <w:pPr>
        <w:tabs>
          <w:tab w:val="center" w:pos="4680"/>
          <w:tab w:val="right" w:pos="9360"/>
        </w:tabs>
        <w:rPr>
          <w:rFonts w:ascii="Arial" w:hAnsi="Arial" w:cs="Arial"/>
          <w:szCs w:val="24"/>
        </w:rPr>
      </w:pPr>
      <w:r w:rsidRPr="00603A83">
        <w:rPr>
          <w:rFonts w:ascii="Arial" w:hAnsi="Arial" w:cs="Arial"/>
          <w:szCs w:val="24"/>
        </w:rPr>
        <w:t>Ulises</w:t>
      </w:r>
      <w:r w:rsidR="00966207" w:rsidRPr="00603A83">
        <w:rPr>
          <w:rFonts w:ascii="Arial" w:hAnsi="Arial" w:cs="Arial"/>
          <w:szCs w:val="24"/>
        </w:rPr>
        <w:t xml:space="preserve"> Cabrera</w:t>
      </w:r>
      <w:r w:rsidR="003B437D" w:rsidRPr="00603A83">
        <w:rPr>
          <w:rFonts w:ascii="Arial" w:hAnsi="Arial" w:cs="Arial"/>
          <w:szCs w:val="24"/>
        </w:rPr>
        <w:tab/>
      </w:r>
      <w:r w:rsidR="00B81FEF" w:rsidRPr="00603A83">
        <w:rPr>
          <w:rFonts w:ascii="Arial" w:hAnsi="Arial" w:cs="Arial"/>
          <w:szCs w:val="24"/>
        </w:rPr>
        <w:t>4</w:t>
      </w:r>
      <w:r w:rsidR="003B437D" w:rsidRPr="00603A83">
        <w:rPr>
          <w:rFonts w:ascii="Arial" w:hAnsi="Arial" w:cs="Arial"/>
          <w:szCs w:val="24"/>
        </w:rPr>
        <w:tab/>
      </w:r>
      <w:r w:rsidR="00362699" w:rsidRPr="00603A83">
        <w:rPr>
          <w:rFonts w:ascii="Arial" w:hAnsi="Arial" w:cs="Arial"/>
          <w:szCs w:val="24"/>
        </w:rPr>
        <w:t>November 2022</w:t>
      </w:r>
    </w:p>
    <w:bookmarkEnd w:id="0"/>
    <w:bookmarkEnd w:id="1"/>
    <w:bookmarkEnd w:id="2"/>
    <w:bookmarkEnd w:id="3"/>
    <w:p w:rsidR="003E387D" w:rsidRPr="00603A83" w:rsidRDefault="003E387D" w:rsidP="001145AD">
      <w:pPr>
        <w:tabs>
          <w:tab w:val="center" w:pos="4680"/>
          <w:tab w:val="right" w:pos="9360"/>
        </w:tabs>
        <w:rPr>
          <w:rFonts w:ascii="Arial" w:hAnsi="Arial" w:cs="Arial"/>
          <w:szCs w:val="24"/>
        </w:rPr>
      </w:pPr>
    </w:p>
    <w:p w:rsidR="00426203" w:rsidRPr="00603A83" w:rsidRDefault="00426203" w:rsidP="001145AD">
      <w:pPr>
        <w:tabs>
          <w:tab w:val="right" w:pos="9360"/>
        </w:tabs>
        <w:rPr>
          <w:rFonts w:ascii="Arial" w:hAnsi="Arial" w:cs="Arial"/>
          <w:b/>
          <w:szCs w:val="24"/>
        </w:rPr>
      </w:pPr>
      <w:r w:rsidRPr="00603A83">
        <w:rPr>
          <w:rFonts w:ascii="Arial" w:hAnsi="Arial" w:cs="Arial"/>
          <w:b/>
          <w:szCs w:val="24"/>
        </w:rPr>
        <w:t>PLANNING COMMISSION</w:t>
      </w:r>
      <w:r w:rsidRPr="00603A83">
        <w:rPr>
          <w:rFonts w:ascii="Arial" w:hAnsi="Arial" w:cs="Arial"/>
          <w:szCs w:val="24"/>
        </w:rPr>
        <w:t xml:space="preserve"> (Appointed)</w:t>
      </w:r>
      <w:r w:rsidRPr="00603A83">
        <w:rPr>
          <w:rFonts w:ascii="Arial" w:hAnsi="Arial" w:cs="Arial"/>
          <w:szCs w:val="24"/>
        </w:rPr>
        <w:tab/>
      </w:r>
      <w:r w:rsidRPr="00603A83">
        <w:rPr>
          <w:rFonts w:ascii="Arial" w:hAnsi="Arial" w:cs="Arial"/>
          <w:b/>
          <w:szCs w:val="24"/>
        </w:rPr>
        <w:t>TERM EXPIRES</w:t>
      </w:r>
    </w:p>
    <w:p w:rsidR="006C6776" w:rsidRPr="00603A83" w:rsidRDefault="009042A1" w:rsidP="001145AD">
      <w:pPr>
        <w:pStyle w:val="Header"/>
        <w:tabs>
          <w:tab w:val="clear" w:pos="4320"/>
          <w:tab w:val="clear" w:pos="8640"/>
          <w:tab w:val="right" w:pos="9360"/>
        </w:tabs>
        <w:rPr>
          <w:rFonts w:ascii="Arial" w:hAnsi="Arial" w:cs="Arial"/>
          <w:szCs w:val="24"/>
        </w:rPr>
      </w:pPr>
      <w:r w:rsidRPr="00603A83">
        <w:rPr>
          <w:rFonts w:ascii="Arial" w:hAnsi="Arial" w:cs="Arial"/>
          <w:szCs w:val="24"/>
        </w:rPr>
        <w:t>Patricia Korzec</w:t>
      </w:r>
      <w:r w:rsidR="006C6776" w:rsidRPr="00603A83">
        <w:rPr>
          <w:rFonts w:ascii="Arial" w:hAnsi="Arial" w:cs="Arial"/>
          <w:szCs w:val="24"/>
        </w:rPr>
        <w:t xml:space="preserve">, </w:t>
      </w:r>
      <w:r w:rsidR="008A6DD4" w:rsidRPr="00603A83">
        <w:rPr>
          <w:rFonts w:ascii="Arial" w:hAnsi="Arial" w:cs="Arial"/>
          <w:szCs w:val="24"/>
        </w:rPr>
        <w:t>Ch</w:t>
      </w:r>
      <w:r w:rsidR="006C6776" w:rsidRPr="00603A83">
        <w:rPr>
          <w:rFonts w:ascii="Arial" w:hAnsi="Arial" w:cs="Arial"/>
          <w:szCs w:val="24"/>
        </w:rPr>
        <w:t>airperson</w:t>
      </w:r>
      <w:r w:rsidR="001145AD" w:rsidRPr="00603A83">
        <w:rPr>
          <w:rFonts w:ascii="Arial" w:hAnsi="Arial" w:cs="Arial"/>
          <w:szCs w:val="24"/>
        </w:rPr>
        <w:tab/>
      </w:r>
      <w:r w:rsidR="00EF6F2A" w:rsidRPr="00603A83">
        <w:rPr>
          <w:rFonts w:ascii="Arial" w:hAnsi="Arial" w:cs="Arial"/>
          <w:szCs w:val="24"/>
        </w:rPr>
        <w:t>March 31, 20</w:t>
      </w:r>
      <w:r w:rsidR="00390964" w:rsidRPr="00603A83">
        <w:rPr>
          <w:rFonts w:ascii="Arial" w:hAnsi="Arial" w:cs="Arial"/>
          <w:szCs w:val="24"/>
        </w:rPr>
        <w:t>23</w:t>
      </w:r>
    </w:p>
    <w:p w:rsidR="00966207" w:rsidRPr="00603A83" w:rsidRDefault="00390964" w:rsidP="001145AD">
      <w:pPr>
        <w:pStyle w:val="Header"/>
        <w:tabs>
          <w:tab w:val="clear" w:pos="4320"/>
          <w:tab w:val="clear" w:pos="8640"/>
          <w:tab w:val="right" w:pos="9360"/>
        </w:tabs>
        <w:rPr>
          <w:rFonts w:ascii="Arial" w:hAnsi="Arial" w:cs="Arial"/>
          <w:szCs w:val="24"/>
        </w:rPr>
      </w:pPr>
      <w:r w:rsidRPr="00603A83">
        <w:rPr>
          <w:rFonts w:ascii="Arial" w:hAnsi="Arial" w:cs="Arial"/>
          <w:szCs w:val="24"/>
        </w:rPr>
        <w:t>Ray L. Baker,</w:t>
      </w:r>
      <w:r w:rsidR="008A6DD4" w:rsidRPr="00603A83">
        <w:rPr>
          <w:rFonts w:ascii="Arial" w:hAnsi="Arial" w:cs="Arial"/>
          <w:szCs w:val="24"/>
        </w:rPr>
        <w:t xml:space="preserve"> Vice </w:t>
      </w:r>
      <w:r w:rsidR="00966207" w:rsidRPr="00603A83">
        <w:rPr>
          <w:rFonts w:ascii="Arial" w:hAnsi="Arial" w:cs="Arial"/>
          <w:szCs w:val="24"/>
        </w:rPr>
        <w:t>Ch</w:t>
      </w:r>
      <w:r w:rsidR="001145AD" w:rsidRPr="00603A83">
        <w:rPr>
          <w:rFonts w:ascii="Arial" w:hAnsi="Arial" w:cs="Arial"/>
          <w:szCs w:val="24"/>
        </w:rPr>
        <w:t>airperson</w:t>
      </w:r>
      <w:r w:rsidRPr="00603A83">
        <w:rPr>
          <w:rFonts w:ascii="Arial" w:hAnsi="Arial" w:cs="Arial"/>
          <w:szCs w:val="24"/>
        </w:rPr>
        <w:tab/>
        <w:t>March 31, 2021</w:t>
      </w:r>
    </w:p>
    <w:p w:rsidR="00966207" w:rsidRPr="00603A83" w:rsidRDefault="00C0216B" w:rsidP="001145AD">
      <w:pPr>
        <w:tabs>
          <w:tab w:val="right" w:pos="9360"/>
        </w:tabs>
        <w:jc w:val="both"/>
        <w:rPr>
          <w:rFonts w:ascii="Arial" w:hAnsi="Arial" w:cs="Arial"/>
          <w:szCs w:val="24"/>
        </w:rPr>
      </w:pPr>
      <w:r w:rsidRPr="00603A83">
        <w:rPr>
          <w:rFonts w:ascii="Arial" w:hAnsi="Arial" w:cs="Arial"/>
          <w:szCs w:val="24"/>
        </w:rPr>
        <w:t>Alvin DeJohnette</w:t>
      </w:r>
      <w:r w:rsidR="001145AD" w:rsidRPr="00603A83">
        <w:rPr>
          <w:rFonts w:ascii="Arial" w:hAnsi="Arial" w:cs="Arial"/>
          <w:szCs w:val="24"/>
        </w:rPr>
        <w:tab/>
      </w:r>
      <w:r w:rsidR="00966207" w:rsidRPr="00603A83">
        <w:rPr>
          <w:rFonts w:ascii="Arial" w:hAnsi="Arial" w:cs="Arial"/>
          <w:szCs w:val="24"/>
        </w:rPr>
        <w:t>March 31, 20</w:t>
      </w:r>
      <w:r w:rsidR="008A6DD4" w:rsidRPr="00603A83">
        <w:rPr>
          <w:rFonts w:ascii="Arial" w:hAnsi="Arial" w:cs="Arial"/>
          <w:szCs w:val="24"/>
        </w:rPr>
        <w:t>21</w:t>
      </w:r>
    </w:p>
    <w:p w:rsidR="00660AE8" w:rsidRPr="00603A83" w:rsidRDefault="007669EB" w:rsidP="001145AD">
      <w:pPr>
        <w:pStyle w:val="Header"/>
        <w:tabs>
          <w:tab w:val="clear" w:pos="4320"/>
          <w:tab w:val="clear" w:pos="8640"/>
          <w:tab w:val="right" w:pos="9360"/>
        </w:tabs>
        <w:rPr>
          <w:rFonts w:ascii="Arial" w:hAnsi="Arial" w:cs="Arial"/>
          <w:szCs w:val="24"/>
        </w:rPr>
      </w:pPr>
      <w:r w:rsidRPr="00603A83">
        <w:rPr>
          <w:rFonts w:ascii="Arial" w:hAnsi="Arial" w:cs="Arial"/>
          <w:szCs w:val="24"/>
        </w:rPr>
        <w:t xml:space="preserve">Jeffrey </w:t>
      </w:r>
      <w:r w:rsidR="005F1880" w:rsidRPr="00603A83">
        <w:rPr>
          <w:rFonts w:ascii="Arial" w:hAnsi="Arial" w:cs="Arial"/>
          <w:szCs w:val="24"/>
        </w:rPr>
        <w:t xml:space="preserve">D. </w:t>
      </w:r>
      <w:r w:rsidRPr="00603A83">
        <w:rPr>
          <w:rFonts w:ascii="Arial" w:hAnsi="Arial" w:cs="Arial"/>
          <w:szCs w:val="24"/>
        </w:rPr>
        <w:t>Sims</w:t>
      </w:r>
      <w:r w:rsidR="00DC2E06" w:rsidRPr="00603A83">
        <w:rPr>
          <w:rFonts w:ascii="Arial" w:hAnsi="Arial" w:cs="Arial"/>
          <w:szCs w:val="24"/>
        </w:rPr>
        <w:tab/>
        <w:t>March 31, 20</w:t>
      </w:r>
      <w:r w:rsidR="00F97287" w:rsidRPr="00603A83">
        <w:rPr>
          <w:rFonts w:ascii="Arial" w:hAnsi="Arial" w:cs="Arial"/>
          <w:szCs w:val="24"/>
        </w:rPr>
        <w:t>23</w:t>
      </w:r>
    </w:p>
    <w:p w:rsidR="00E111AF" w:rsidRPr="00603A83" w:rsidRDefault="00F97287" w:rsidP="001145AD">
      <w:pPr>
        <w:pStyle w:val="Header"/>
        <w:tabs>
          <w:tab w:val="clear" w:pos="4320"/>
          <w:tab w:val="clear" w:pos="8640"/>
          <w:tab w:val="right" w:pos="9360"/>
        </w:tabs>
        <w:rPr>
          <w:rFonts w:ascii="Arial" w:hAnsi="Arial" w:cs="Arial"/>
          <w:szCs w:val="24"/>
        </w:rPr>
      </w:pPr>
      <w:r w:rsidRPr="00603A83">
        <w:rPr>
          <w:rFonts w:ascii="Arial" w:hAnsi="Arial" w:cs="Arial"/>
          <w:szCs w:val="24"/>
        </w:rPr>
        <w:t>Rafael Brugueras</w:t>
      </w:r>
      <w:r w:rsidR="001145AD" w:rsidRPr="00603A83">
        <w:rPr>
          <w:rFonts w:ascii="Arial" w:hAnsi="Arial" w:cs="Arial"/>
          <w:szCs w:val="24"/>
        </w:rPr>
        <w:tab/>
      </w:r>
      <w:r w:rsidR="00E111AF" w:rsidRPr="00603A83">
        <w:rPr>
          <w:rFonts w:ascii="Arial" w:hAnsi="Arial" w:cs="Arial"/>
          <w:szCs w:val="24"/>
        </w:rPr>
        <w:t>M</w:t>
      </w:r>
      <w:r w:rsidRPr="00603A83">
        <w:rPr>
          <w:rFonts w:ascii="Arial" w:hAnsi="Arial" w:cs="Arial"/>
          <w:szCs w:val="24"/>
        </w:rPr>
        <w:t>arch 31, 2023</w:t>
      </w:r>
    </w:p>
    <w:p w:rsidR="006C6776" w:rsidRPr="00603A83" w:rsidRDefault="009F498B" w:rsidP="001145AD">
      <w:pPr>
        <w:tabs>
          <w:tab w:val="right" w:pos="9360"/>
        </w:tabs>
        <w:rPr>
          <w:rFonts w:ascii="Arial" w:hAnsi="Arial" w:cs="Arial"/>
          <w:szCs w:val="24"/>
        </w:rPr>
      </w:pPr>
      <w:r w:rsidRPr="00603A83">
        <w:rPr>
          <w:rFonts w:ascii="Arial" w:hAnsi="Arial" w:cs="Arial"/>
          <w:szCs w:val="24"/>
        </w:rPr>
        <w:t>Robert Harris</w:t>
      </w:r>
      <w:r w:rsidR="001145AD" w:rsidRPr="00603A83">
        <w:rPr>
          <w:rFonts w:ascii="Arial" w:hAnsi="Arial" w:cs="Arial"/>
          <w:szCs w:val="24"/>
        </w:rPr>
        <w:tab/>
      </w:r>
      <w:r w:rsidR="006C6776" w:rsidRPr="00603A83">
        <w:rPr>
          <w:rFonts w:ascii="Arial" w:hAnsi="Arial" w:cs="Arial"/>
          <w:szCs w:val="24"/>
        </w:rPr>
        <w:t xml:space="preserve">March 31, </w:t>
      </w:r>
      <w:r w:rsidR="00FB1B23" w:rsidRPr="00603A83">
        <w:rPr>
          <w:rFonts w:ascii="Arial" w:hAnsi="Arial" w:cs="Arial"/>
          <w:szCs w:val="24"/>
        </w:rPr>
        <w:t>20</w:t>
      </w:r>
      <w:r w:rsidR="008A6DD4" w:rsidRPr="00603A83">
        <w:rPr>
          <w:rFonts w:ascii="Arial" w:hAnsi="Arial" w:cs="Arial"/>
          <w:szCs w:val="24"/>
        </w:rPr>
        <w:t>21</w:t>
      </w:r>
    </w:p>
    <w:p w:rsidR="00E111AF" w:rsidRPr="00603A83" w:rsidRDefault="009F498B" w:rsidP="001145AD">
      <w:pPr>
        <w:tabs>
          <w:tab w:val="right" w:pos="9360"/>
        </w:tabs>
        <w:rPr>
          <w:rFonts w:ascii="Arial" w:hAnsi="Arial" w:cs="Arial"/>
          <w:szCs w:val="24"/>
        </w:rPr>
      </w:pPr>
      <w:r w:rsidRPr="00603A83">
        <w:rPr>
          <w:rFonts w:ascii="Arial" w:hAnsi="Arial" w:cs="Arial"/>
          <w:szCs w:val="24"/>
        </w:rPr>
        <w:t>JoAnn Stephan</w:t>
      </w:r>
      <w:r w:rsidR="001145AD" w:rsidRPr="00603A83">
        <w:rPr>
          <w:rFonts w:ascii="Arial" w:hAnsi="Arial" w:cs="Arial"/>
          <w:szCs w:val="24"/>
        </w:rPr>
        <w:tab/>
      </w:r>
      <w:r w:rsidR="008A6DD4" w:rsidRPr="00603A83">
        <w:rPr>
          <w:rFonts w:ascii="Arial" w:hAnsi="Arial" w:cs="Arial"/>
          <w:szCs w:val="24"/>
        </w:rPr>
        <w:t>March 31,</w:t>
      </w:r>
      <w:r w:rsidR="005F3B8C" w:rsidRPr="00603A83">
        <w:rPr>
          <w:rFonts w:ascii="Arial" w:hAnsi="Arial" w:cs="Arial"/>
          <w:szCs w:val="24"/>
        </w:rPr>
        <w:t xml:space="preserve"> 20</w:t>
      </w:r>
      <w:r w:rsidR="008A6DD4" w:rsidRPr="00603A83">
        <w:rPr>
          <w:rFonts w:ascii="Arial" w:hAnsi="Arial" w:cs="Arial"/>
          <w:szCs w:val="24"/>
        </w:rPr>
        <w:t>21</w:t>
      </w:r>
    </w:p>
    <w:p w:rsidR="00132378" w:rsidRPr="00603A83" w:rsidRDefault="00132378" w:rsidP="00DD1A52">
      <w:pPr>
        <w:tabs>
          <w:tab w:val="left" w:pos="0"/>
          <w:tab w:val="left" w:pos="1440"/>
          <w:tab w:val="center" w:pos="5400"/>
          <w:tab w:val="right" w:pos="9180"/>
        </w:tabs>
        <w:rPr>
          <w:rFonts w:ascii="Arial" w:hAnsi="Arial" w:cs="Arial"/>
          <w:szCs w:val="24"/>
        </w:rPr>
      </w:pPr>
    </w:p>
    <w:p w:rsidR="00426203" w:rsidRPr="00603A83" w:rsidRDefault="00426203">
      <w:pPr>
        <w:tabs>
          <w:tab w:val="left" w:pos="0"/>
          <w:tab w:val="left" w:pos="1440"/>
          <w:tab w:val="center" w:pos="5400"/>
          <w:tab w:val="right" w:pos="9180"/>
        </w:tabs>
        <w:rPr>
          <w:rFonts w:ascii="Arial" w:hAnsi="Arial" w:cs="Arial"/>
          <w:b/>
          <w:szCs w:val="24"/>
        </w:rPr>
      </w:pPr>
      <w:r w:rsidRPr="00603A83">
        <w:rPr>
          <w:rFonts w:ascii="Arial" w:hAnsi="Arial" w:cs="Arial"/>
          <w:b/>
          <w:szCs w:val="24"/>
        </w:rPr>
        <w:t>CITY MANAGER</w:t>
      </w:r>
    </w:p>
    <w:p w:rsidR="00966207" w:rsidRPr="00603A83" w:rsidRDefault="00A91DAB" w:rsidP="00966207">
      <w:pPr>
        <w:tabs>
          <w:tab w:val="left" w:pos="0"/>
          <w:tab w:val="left" w:pos="1440"/>
          <w:tab w:val="center" w:pos="5400"/>
          <w:tab w:val="right" w:pos="9180"/>
        </w:tabs>
        <w:rPr>
          <w:rFonts w:ascii="Arial" w:hAnsi="Arial" w:cs="Arial"/>
          <w:szCs w:val="24"/>
        </w:rPr>
      </w:pPr>
      <w:r w:rsidRPr="00603A83">
        <w:rPr>
          <w:rFonts w:ascii="Arial" w:hAnsi="Arial" w:cs="Arial"/>
          <w:szCs w:val="24"/>
        </w:rPr>
        <w:t>Mike Lee</w:t>
      </w:r>
      <w:r w:rsidR="000C6CD4" w:rsidRPr="00603A83">
        <w:rPr>
          <w:rFonts w:ascii="Arial" w:hAnsi="Arial" w:cs="Arial"/>
          <w:szCs w:val="24"/>
        </w:rPr>
        <w:t xml:space="preserve"> </w:t>
      </w:r>
    </w:p>
    <w:p w:rsidR="00966207" w:rsidRPr="00603A83" w:rsidRDefault="00966207">
      <w:pPr>
        <w:tabs>
          <w:tab w:val="left" w:pos="0"/>
          <w:tab w:val="left" w:pos="1440"/>
          <w:tab w:val="center" w:pos="5400"/>
          <w:tab w:val="right" w:pos="9180"/>
        </w:tabs>
        <w:rPr>
          <w:rFonts w:ascii="Arial" w:hAnsi="Arial" w:cs="Arial"/>
          <w:b/>
          <w:i/>
          <w:szCs w:val="24"/>
        </w:rPr>
      </w:pPr>
    </w:p>
    <w:p w:rsidR="00006331" w:rsidRPr="00603A83" w:rsidRDefault="00383FC9" w:rsidP="00603A83">
      <w:pPr>
        <w:tabs>
          <w:tab w:val="left" w:pos="0"/>
          <w:tab w:val="left" w:pos="1440"/>
          <w:tab w:val="left" w:pos="6300"/>
        </w:tabs>
        <w:rPr>
          <w:rFonts w:ascii="Arial" w:hAnsi="Arial" w:cs="Arial"/>
          <w:b/>
          <w:szCs w:val="24"/>
        </w:rPr>
      </w:pPr>
      <w:r w:rsidRPr="00603A83">
        <w:rPr>
          <w:rFonts w:ascii="Arial" w:hAnsi="Arial" w:cs="Arial"/>
          <w:b/>
          <w:szCs w:val="24"/>
        </w:rPr>
        <w:t xml:space="preserve">ASSISTANT </w:t>
      </w:r>
      <w:r w:rsidR="00463B2B" w:rsidRPr="00603A83">
        <w:rPr>
          <w:rFonts w:ascii="Arial" w:hAnsi="Arial" w:cs="Arial"/>
          <w:b/>
          <w:szCs w:val="24"/>
        </w:rPr>
        <w:t>CITY MANAGER</w:t>
      </w:r>
      <w:r w:rsidR="001145AD" w:rsidRPr="00603A83">
        <w:rPr>
          <w:rFonts w:ascii="Arial" w:hAnsi="Arial" w:cs="Arial"/>
          <w:b/>
          <w:szCs w:val="24"/>
        </w:rPr>
        <w:tab/>
      </w:r>
      <w:r w:rsidR="00006331" w:rsidRPr="00603A83">
        <w:rPr>
          <w:rFonts w:ascii="Arial" w:hAnsi="Arial" w:cs="Arial"/>
          <w:b/>
          <w:szCs w:val="24"/>
        </w:rPr>
        <w:t>DEPUTY CITY MANAGER</w:t>
      </w:r>
    </w:p>
    <w:p w:rsidR="00236717" w:rsidRPr="00603A83" w:rsidRDefault="00766992" w:rsidP="00603A83">
      <w:pPr>
        <w:tabs>
          <w:tab w:val="left" w:pos="0"/>
          <w:tab w:val="left" w:pos="1440"/>
          <w:tab w:val="left" w:pos="6300"/>
        </w:tabs>
        <w:rPr>
          <w:rFonts w:ascii="Arial" w:hAnsi="Arial" w:cs="Arial"/>
          <w:szCs w:val="24"/>
        </w:rPr>
      </w:pPr>
      <w:r w:rsidRPr="00603A83">
        <w:rPr>
          <w:rFonts w:ascii="Arial" w:hAnsi="Arial" w:cs="Arial"/>
          <w:szCs w:val="24"/>
        </w:rPr>
        <w:t>Marshall Eyerman</w:t>
      </w:r>
      <w:r w:rsidR="001145AD" w:rsidRPr="00603A83">
        <w:rPr>
          <w:rFonts w:ascii="Arial" w:hAnsi="Arial" w:cs="Arial"/>
          <w:szCs w:val="24"/>
        </w:rPr>
        <w:tab/>
      </w:r>
      <w:r w:rsidR="00006331" w:rsidRPr="00603A83">
        <w:rPr>
          <w:rFonts w:ascii="Arial" w:hAnsi="Arial" w:cs="Arial"/>
          <w:szCs w:val="24"/>
        </w:rPr>
        <w:t>Jacqueline Melendez</w:t>
      </w:r>
    </w:p>
    <w:p w:rsidR="00766992" w:rsidRPr="00603A83" w:rsidRDefault="00766992">
      <w:pPr>
        <w:tabs>
          <w:tab w:val="left" w:pos="0"/>
          <w:tab w:val="left" w:pos="1440"/>
          <w:tab w:val="center" w:pos="5400"/>
          <w:tab w:val="right" w:pos="9180"/>
        </w:tabs>
        <w:rPr>
          <w:rFonts w:ascii="Arial" w:hAnsi="Arial" w:cs="Arial"/>
          <w:szCs w:val="24"/>
        </w:rPr>
      </w:pPr>
      <w:r w:rsidRPr="00603A83">
        <w:rPr>
          <w:rFonts w:ascii="Arial" w:hAnsi="Arial" w:cs="Arial"/>
          <w:szCs w:val="24"/>
        </w:rPr>
        <w:t>Michael L. Wolfe</w:t>
      </w:r>
    </w:p>
    <w:p w:rsidR="00426203" w:rsidRPr="00603A83" w:rsidRDefault="00426203">
      <w:pPr>
        <w:tabs>
          <w:tab w:val="left" w:pos="0"/>
          <w:tab w:val="left" w:pos="1440"/>
          <w:tab w:val="center" w:pos="5400"/>
          <w:tab w:val="right" w:pos="9180"/>
        </w:tabs>
        <w:rPr>
          <w:rFonts w:ascii="Arial" w:hAnsi="Arial" w:cs="Arial"/>
          <w:szCs w:val="24"/>
        </w:rPr>
      </w:pPr>
    </w:p>
    <w:p w:rsidR="00426203" w:rsidRPr="00603A83" w:rsidRDefault="0078041F">
      <w:pPr>
        <w:tabs>
          <w:tab w:val="left" w:pos="0"/>
          <w:tab w:val="left" w:pos="1440"/>
          <w:tab w:val="center" w:pos="5400"/>
          <w:tab w:val="right" w:pos="9180"/>
        </w:tabs>
        <w:rPr>
          <w:rFonts w:ascii="Arial" w:hAnsi="Arial" w:cs="Arial"/>
          <w:b/>
          <w:szCs w:val="24"/>
        </w:rPr>
      </w:pPr>
      <w:r w:rsidRPr="00603A83">
        <w:rPr>
          <w:rFonts w:ascii="Arial" w:hAnsi="Arial" w:cs="Arial"/>
          <w:b/>
          <w:szCs w:val="24"/>
        </w:rPr>
        <w:t xml:space="preserve">COMMUNITY </w:t>
      </w:r>
      <w:r w:rsidR="00426203" w:rsidRPr="00603A83">
        <w:rPr>
          <w:rFonts w:ascii="Arial" w:hAnsi="Arial" w:cs="Arial"/>
          <w:b/>
          <w:szCs w:val="24"/>
        </w:rPr>
        <w:t>DEVELOPMENT DEPARTMENT</w:t>
      </w:r>
    </w:p>
    <w:p w:rsidR="00426203" w:rsidRPr="00603A83" w:rsidRDefault="004D196C">
      <w:pPr>
        <w:tabs>
          <w:tab w:val="left" w:pos="0"/>
          <w:tab w:val="left" w:pos="1440"/>
          <w:tab w:val="center" w:pos="5400"/>
          <w:tab w:val="right" w:pos="9180"/>
        </w:tabs>
        <w:rPr>
          <w:rFonts w:ascii="Arial" w:hAnsi="Arial" w:cs="Arial"/>
          <w:szCs w:val="24"/>
        </w:rPr>
      </w:pPr>
      <w:r w:rsidRPr="00603A83">
        <w:rPr>
          <w:rFonts w:ascii="Arial" w:hAnsi="Arial" w:cs="Arial"/>
          <w:szCs w:val="24"/>
        </w:rPr>
        <w:t xml:space="preserve">Manuel </w:t>
      </w:r>
      <w:r w:rsidR="002834B4" w:rsidRPr="00603A83">
        <w:rPr>
          <w:rFonts w:ascii="Arial" w:hAnsi="Arial" w:cs="Arial"/>
          <w:szCs w:val="24"/>
        </w:rPr>
        <w:t xml:space="preserve">A. </w:t>
      </w:r>
      <w:r w:rsidRPr="00603A83">
        <w:rPr>
          <w:rFonts w:ascii="Arial" w:hAnsi="Arial" w:cs="Arial"/>
          <w:szCs w:val="24"/>
        </w:rPr>
        <w:t xml:space="preserve">Mancha, </w:t>
      </w:r>
      <w:r w:rsidR="00D93D9D" w:rsidRPr="00603A83">
        <w:rPr>
          <w:rFonts w:ascii="Arial" w:hAnsi="Arial" w:cs="Arial"/>
          <w:szCs w:val="24"/>
        </w:rPr>
        <w:t>Community Development</w:t>
      </w:r>
      <w:r w:rsidR="00030574" w:rsidRPr="00603A83">
        <w:rPr>
          <w:rFonts w:ascii="Arial" w:hAnsi="Arial" w:cs="Arial"/>
          <w:szCs w:val="24"/>
        </w:rPr>
        <w:t xml:space="preserve"> </w:t>
      </w:r>
      <w:r w:rsidR="00FF5AA2" w:rsidRPr="00603A83">
        <w:rPr>
          <w:rFonts w:ascii="Arial" w:hAnsi="Arial" w:cs="Arial"/>
          <w:szCs w:val="24"/>
        </w:rPr>
        <w:t>Director</w:t>
      </w:r>
    </w:p>
    <w:p w:rsidR="00426203" w:rsidRPr="00603A83" w:rsidRDefault="00426203">
      <w:pPr>
        <w:tabs>
          <w:tab w:val="left" w:pos="0"/>
          <w:tab w:val="left" w:pos="1440"/>
          <w:tab w:val="center" w:pos="5400"/>
          <w:tab w:val="right" w:pos="9180"/>
        </w:tabs>
        <w:rPr>
          <w:rFonts w:ascii="Arial" w:hAnsi="Arial" w:cs="Arial"/>
          <w:szCs w:val="24"/>
        </w:rPr>
      </w:pPr>
    </w:p>
    <w:p w:rsidR="00426203" w:rsidRPr="00603A83" w:rsidRDefault="00CF7A7C">
      <w:pPr>
        <w:pStyle w:val="Heading3"/>
        <w:rPr>
          <w:rFonts w:ascii="Arial" w:hAnsi="Arial" w:cs="Arial"/>
          <w:sz w:val="24"/>
          <w:szCs w:val="24"/>
        </w:rPr>
      </w:pPr>
      <w:r>
        <w:rPr>
          <w:rFonts w:ascii="Arial" w:hAnsi="Arial" w:cs="Arial"/>
          <w:sz w:val="24"/>
          <w:szCs w:val="24"/>
        </w:rPr>
        <w:t>Planning Division</w:t>
      </w:r>
    </w:p>
    <w:p w:rsidR="00A63E76" w:rsidRPr="00603A83" w:rsidRDefault="004D196C">
      <w:pPr>
        <w:tabs>
          <w:tab w:val="left" w:pos="0"/>
          <w:tab w:val="left" w:pos="1440"/>
          <w:tab w:val="center" w:pos="5400"/>
          <w:tab w:val="right" w:pos="9180"/>
        </w:tabs>
        <w:rPr>
          <w:rFonts w:ascii="Arial" w:hAnsi="Arial" w:cs="Arial"/>
          <w:szCs w:val="24"/>
        </w:rPr>
      </w:pPr>
      <w:r w:rsidRPr="00603A83">
        <w:rPr>
          <w:rFonts w:ascii="Arial" w:hAnsi="Arial" w:cs="Arial"/>
          <w:szCs w:val="24"/>
        </w:rPr>
        <w:t>Patty Nevins</w:t>
      </w:r>
      <w:r w:rsidR="00A63E76" w:rsidRPr="00603A83">
        <w:rPr>
          <w:rFonts w:ascii="Arial" w:hAnsi="Arial" w:cs="Arial"/>
          <w:szCs w:val="24"/>
        </w:rPr>
        <w:t xml:space="preserve">, </w:t>
      </w:r>
      <w:r w:rsidR="00C739D7" w:rsidRPr="00603A83">
        <w:rPr>
          <w:rFonts w:ascii="Arial" w:hAnsi="Arial" w:cs="Arial"/>
          <w:szCs w:val="24"/>
        </w:rPr>
        <w:t xml:space="preserve">Planning </w:t>
      </w:r>
      <w:r w:rsidR="00966C69" w:rsidRPr="00603A83">
        <w:rPr>
          <w:rFonts w:ascii="Arial" w:hAnsi="Arial" w:cs="Arial"/>
          <w:szCs w:val="24"/>
        </w:rPr>
        <w:t>Official</w:t>
      </w:r>
    </w:p>
    <w:p w:rsidR="00B81FEF" w:rsidRPr="00603A83" w:rsidRDefault="00B81FEF" w:rsidP="00B81FEF">
      <w:pPr>
        <w:tabs>
          <w:tab w:val="left" w:pos="0"/>
          <w:tab w:val="left" w:pos="1440"/>
          <w:tab w:val="center" w:pos="5400"/>
          <w:tab w:val="right" w:pos="9180"/>
        </w:tabs>
        <w:rPr>
          <w:rFonts w:ascii="Arial" w:hAnsi="Arial" w:cs="Arial"/>
          <w:szCs w:val="24"/>
        </w:rPr>
      </w:pPr>
      <w:r w:rsidRPr="00603A83">
        <w:rPr>
          <w:rFonts w:ascii="Arial" w:hAnsi="Arial" w:cs="Arial"/>
          <w:szCs w:val="24"/>
        </w:rPr>
        <w:t>Ch</w:t>
      </w:r>
      <w:r w:rsidR="00CF7A7C">
        <w:rPr>
          <w:rFonts w:ascii="Arial" w:hAnsi="Arial" w:cs="Arial"/>
          <w:szCs w:val="24"/>
        </w:rPr>
        <w:t>ris Ormsby, AICP Senior Planner</w:t>
      </w:r>
    </w:p>
    <w:p w:rsidR="00DC1AC0" w:rsidRPr="00603A83" w:rsidRDefault="00DC1AC0" w:rsidP="00DC1AC0">
      <w:pPr>
        <w:tabs>
          <w:tab w:val="left" w:pos="0"/>
          <w:tab w:val="left" w:pos="1440"/>
          <w:tab w:val="center" w:pos="5400"/>
          <w:tab w:val="right" w:pos="9180"/>
        </w:tabs>
        <w:rPr>
          <w:rFonts w:ascii="Arial" w:hAnsi="Arial" w:cs="Arial"/>
          <w:szCs w:val="24"/>
        </w:rPr>
      </w:pPr>
      <w:r w:rsidRPr="00603A83">
        <w:rPr>
          <w:rFonts w:ascii="Arial" w:hAnsi="Arial" w:cs="Arial"/>
          <w:szCs w:val="24"/>
        </w:rPr>
        <w:t>Sean P. Kelleher, Senior Planner</w:t>
      </w:r>
    </w:p>
    <w:p w:rsidR="00B81FEF" w:rsidRPr="00603A83" w:rsidRDefault="00B81FEF" w:rsidP="00B81FEF">
      <w:pPr>
        <w:tabs>
          <w:tab w:val="left" w:pos="0"/>
          <w:tab w:val="left" w:pos="1440"/>
          <w:tab w:val="center" w:pos="5400"/>
          <w:tab w:val="right" w:pos="9180"/>
        </w:tabs>
        <w:rPr>
          <w:rFonts w:ascii="Arial" w:hAnsi="Arial" w:cs="Arial"/>
          <w:szCs w:val="24"/>
        </w:rPr>
      </w:pPr>
      <w:r w:rsidRPr="00603A83">
        <w:rPr>
          <w:rFonts w:ascii="Arial" w:hAnsi="Arial" w:cs="Arial"/>
          <w:szCs w:val="24"/>
        </w:rPr>
        <w:t>Claudia Manrique, Associate Planner</w:t>
      </w:r>
    </w:p>
    <w:p w:rsidR="00B81FEF" w:rsidRPr="00603A83" w:rsidRDefault="00B81FEF" w:rsidP="00B81FEF">
      <w:pPr>
        <w:tabs>
          <w:tab w:val="left" w:pos="0"/>
          <w:tab w:val="left" w:pos="1440"/>
          <w:tab w:val="center" w:pos="5400"/>
          <w:tab w:val="right" w:pos="9180"/>
        </w:tabs>
        <w:rPr>
          <w:rFonts w:ascii="Arial" w:hAnsi="Arial" w:cs="Arial"/>
          <w:szCs w:val="24"/>
        </w:rPr>
      </w:pPr>
      <w:r w:rsidRPr="00603A83">
        <w:rPr>
          <w:rFonts w:ascii="Arial" w:hAnsi="Arial" w:cs="Arial"/>
          <w:szCs w:val="24"/>
        </w:rPr>
        <w:t>Gabriel Diaz, Associate Planner</w:t>
      </w:r>
    </w:p>
    <w:p w:rsidR="00DC1AC0" w:rsidRPr="00603A83" w:rsidRDefault="00DC1AC0" w:rsidP="00DC1AC0">
      <w:pPr>
        <w:tabs>
          <w:tab w:val="left" w:pos="0"/>
          <w:tab w:val="left" w:pos="1440"/>
          <w:tab w:val="center" w:pos="5400"/>
          <w:tab w:val="right" w:pos="9180"/>
        </w:tabs>
        <w:rPr>
          <w:rFonts w:ascii="Arial" w:hAnsi="Arial" w:cs="Arial"/>
          <w:szCs w:val="24"/>
        </w:rPr>
      </w:pPr>
      <w:r w:rsidRPr="00603A83">
        <w:rPr>
          <w:rFonts w:ascii="Arial" w:hAnsi="Arial" w:cs="Arial"/>
          <w:szCs w:val="24"/>
        </w:rPr>
        <w:t>Jeffrey Bradshaw, Associate Planner</w:t>
      </w:r>
    </w:p>
    <w:p w:rsidR="00DC1AC0" w:rsidRPr="00603A83" w:rsidRDefault="00DC1AC0" w:rsidP="00DC1AC0">
      <w:pPr>
        <w:tabs>
          <w:tab w:val="left" w:pos="0"/>
          <w:tab w:val="left" w:pos="1440"/>
          <w:tab w:val="center" w:pos="5400"/>
          <w:tab w:val="right" w:pos="9180"/>
        </w:tabs>
        <w:rPr>
          <w:rFonts w:ascii="Arial" w:hAnsi="Arial" w:cs="Arial"/>
          <w:szCs w:val="24"/>
        </w:rPr>
      </w:pPr>
      <w:r w:rsidRPr="00603A83">
        <w:rPr>
          <w:rFonts w:ascii="Arial" w:hAnsi="Arial" w:cs="Arial"/>
          <w:szCs w:val="24"/>
        </w:rPr>
        <w:t>Julia Descoteaux, Associate Planner</w:t>
      </w:r>
    </w:p>
    <w:p w:rsidR="00DC1AC0" w:rsidRPr="00603A83" w:rsidRDefault="00DC1AC0" w:rsidP="00DC1AC0">
      <w:pPr>
        <w:tabs>
          <w:tab w:val="left" w:pos="0"/>
          <w:tab w:val="left" w:pos="1440"/>
          <w:tab w:val="center" w:pos="5400"/>
          <w:tab w:val="right" w:pos="9180"/>
        </w:tabs>
        <w:rPr>
          <w:rFonts w:ascii="Arial" w:hAnsi="Arial" w:cs="Arial"/>
          <w:szCs w:val="24"/>
        </w:rPr>
      </w:pPr>
      <w:r w:rsidRPr="00603A83">
        <w:rPr>
          <w:rFonts w:ascii="Arial" w:hAnsi="Arial" w:cs="Arial"/>
          <w:szCs w:val="24"/>
        </w:rPr>
        <w:t>Leticia Esquivel, Senior Permit Technician</w:t>
      </w:r>
    </w:p>
    <w:p w:rsidR="002E40F6" w:rsidRPr="00603A83" w:rsidRDefault="002E40F6" w:rsidP="00B81FEF">
      <w:pPr>
        <w:tabs>
          <w:tab w:val="left" w:pos="0"/>
          <w:tab w:val="left" w:pos="1440"/>
          <w:tab w:val="center" w:pos="5400"/>
          <w:tab w:val="right" w:pos="9180"/>
        </w:tabs>
        <w:rPr>
          <w:rFonts w:ascii="Arial" w:hAnsi="Arial" w:cs="Arial"/>
          <w:szCs w:val="24"/>
        </w:rPr>
      </w:pPr>
      <w:r w:rsidRPr="00603A83">
        <w:rPr>
          <w:rFonts w:ascii="Arial" w:hAnsi="Arial" w:cs="Arial"/>
          <w:szCs w:val="24"/>
        </w:rPr>
        <w:t>Grace Espino-Salcedo, Permit Technician</w:t>
      </w:r>
    </w:p>
    <w:p w:rsidR="00B81FEF" w:rsidRPr="00603A83" w:rsidRDefault="00B81FEF" w:rsidP="00B81FEF">
      <w:pPr>
        <w:tabs>
          <w:tab w:val="left" w:pos="0"/>
          <w:tab w:val="left" w:pos="1440"/>
          <w:tab w:val="center" w:pos="5400"/>
          <w:tab w:val="right" w:pos="9180"/>
        </w:tabs>
        <w:rPr>
          <w:rFonts w:ascii="Arial" w:hAnsi="Arial" w:cs="Arial"/>
          <w:szCs w:val="24"/>
        </w:rPr>
      </w:pPr>
      <w:r w:rsidRPr="00603A83">
        <w:rPr>
          <w:rFonts w:ascii="Arial" w:hAnsi="Arial" w:cs="Arial"/>
          <w:szCs w:val="24"/>
        </w:rPr>
        <w:t>Summer Looy, Permit Technician</w:t>
      </w:r>
    </w:p>
    <w:p w:rsidR="003E4110" w:rsidRPr="00603A83" w:rsidRDefault="003E4110" w:rsidP="00A63E76">
      <w:pPr>
        <w:tabs>
          <w:tab w:val="left" w:pos="0"/>
          <w:tab w:val="left" w:pos="1440"/>
          <w:tab w:val="center" w:pos="5400"/>
          <w:tab w:val="right" w:pos="9180"/>
        </w:tabs>
        <w:rPr>
          <w:rFonts w:ascii="Arial" w:hAnsi="Arial" w:cs="Arial"/>
          <w:szCs w:val="24"/>
        </w:rPr>
      </w:pPr>
      <w:r w:rsidRPr="00603A83">
        <w:rPr>
          <w:rFonts w:ascii="Arial" w:hAnsi="Arial" w:cs="Arial"/>
          <w:szCs w:val="24"/>
        </w:rPr>
        <w:t>Ashley Aparicio, Administrative Assistant</w:t>
      </w:r>
    </w:p>
    <w:p w:rsidR="001145AD" w:rsidRPr="00603A83" w:rsidRDefault="00A63E76" w:rsidP="00A63E76">
      <w:pPr>
        <w:tabs>
          <w:tab w:val="left" w:pos="0"/>
          <w:tab w:val="left" w:pos="1440"/>
          <w:tab w:val="center" w:pos="5400"/>
          <w:tab w:val="right" w:pos="9180"/>
        </w:tabs>
        <w:rPr>
          <w:rFonts w:ascii="Arial" w:hAnsi="Arial" w:cs="Arial"/>
          <w:sz w:val="22"/>
          <w:szCs w:val="22"/>
        </w:rPr>
      </w:pPr>
      <w:r w:rsidRPr="00603A83">
        <w:rPr>
          <w:rFonts w:ascii="Arial" w:hAnsi="Arial" w:cs="Arial"/>
          <w:szCs w:val="24"/>
        </w:rPr>
        <w:t>Vera Sanchez, Senior Administrative Assistant</w:t>
      </w:r>
      <w:r w:rsidR="001145AD" w:rsidRPr="00603A83">
        <w:rPr>
          <w:rFonts w:ascii="Arial" w:hAnsi="Arial" w:cs="Arial"/>
          <w:sz w:val="22"/>
          <w:szCs w:val="22"/>
        </w:rPr>
        <w:br w:type="page"/>
      </w:r>
    </w:p>
    <w:p w:rsidR="009E14EB" w:rsidRPr="00603A83" w:rsidRDefault="00660844" w:rsidP="00603A83">
      <w:pPr>
        <w:widowControl/>
        <w:spacing w:after="240"/>
        <w:rPr>
          <w:rFonts w:ascii="Arial" w:eastAsia="Calibri" w:hAnsi="Arial" w:cs="Arial"/>
          <w:b/>
          <w:snapToGrid/>
          <w:sz w:val="48"/>
          <w:szCs w:val="48"/>
        </w:rPr>
      </w:pPr>
      <w:r w:rsidRPr="00603A83">
        <w:rPr>
          <w:rFonts w:ascii="Arial" w:eastAsia="Calibri" w:hAnsi="Arial" w:cs="Arial"/>
          <w:b/>
          <w:snapToGrid/>
          <w:sz w:val="48"/>
          <w:szCs w:val="48"/>
        </w:rPr>
        <w:lastRenderedPageBreak/>
        <w:t>A</w:t>
      </w:r>
      <w:r w:rsidR="009E14EB" w:rsidRPr="00603A83">
        <w:rPr>
          <w:rFonts w:ascii="Arial" w:eastAsia="Calibri" w:hAnsi="Arial" w:cs="Arial"/>
          <w:b/>
          <w:snapToGrid/>
          <w:sz w:val="48"/>
          <w:szCs w:val="48"/>
        </w:rPr>
        <w:t>NNUAL REPORT SUMMARY</w:t>
      </w:r>
    </w:p>
    <w:p w:rsidR="00660844" w:rsidRPr="00603A83" w:rsidRDefault="00660844" w:rsidP="0040525F">
      <w:pPr>
        <w:widowControl/>
        <w:spacing w:after="240"/>
        <w:jc w:val="both"/>
        <w:rPr>
          <w:rFonts w:ascii="Arial" w:eastAsia="Calibri" w:hAnsi="Arial" w:cs="Arial"/>
          <w:b/>
          <w:snapToGrid/>
          <w:szCs w:val="24"/>
          <w:u w:val="single"/>
        </w:rPr>
      </w:pPr>
      <w:r w:rsidRPr="00603A83">
        <w:rPr>
          <w:rFonts w:ascii="Arial" w:eastAsia="Calibri" w:hAnsi="Arial" w:cs="Arial"/>
          <w:b/>
          <w:snapToGrid/>
          <w:szCs w:val="24"/>
          <w:u w:val="single"/>
        </w:rPr>
        <w:t>BACKGROUND</w:t>
      </w:r>
    </w:p>
    <w:p w:rsidR="00660844" w:rsidRPr="00603A83" w:rsidRDefault="00660844" w:rsidP="0040525F">
      <w:pPr>
        <w:widowControl/>
        <w:spacing w:after="240"/>
        <w:jc w:val="both"/>
        <w:rPr>
          <w:rFonts w:ascii="Arial" w:eastAsia="Calibri" w:hAnsi="Arial" w:cs="Arial"/>
          <w:snapToGrid/>
          <w:szCs w:val="24"/>
        </w:rPr>
      </w:pPr>
      <w:r w:rsidRPr="00603A83">
        <w:rPr>
          <w:rFonts w:ascii="Arial" w:eastAsia="Calibri" w:hAnsi="Arial" w:cs="Arial"/>
          <w:snapToGrid/>
          <w:szCs w:val="24"/>
        </w:rPr>
        <w:t xml:space="preserve">On December 3, 1984, the City of Moreno Valley </w:t>
      </w:r>
      <w:r w:rsidR="00E37F59" w:rsidRPr="00603A83">
        <w:rPr>
          <w:rFonts w:ascii="Arial" w:eastAsia="Calibri" w:hAnsi="Arial" w:cs="Arial"/>
          <w:snapToGrid/>
          <w:szCs w:val="24"/>
        </w:rPr>
        <w:t>w</w:t>
      </w:r>
      <w:r w:rsidRPr="00603A83">
        <w:rPr>
          <w:rFonts w:ascii="Arial" w:eastAsia="Calibri" w:hAnsi="Arial" w:cs="Arial"/>
          <w:snapToGrid/>
          <w:szCs w:val="24"/>
        </w:rPr>
        <w:t>as incorporated as a general law city led by a City Council-Manager form of government.</w:t>
      </w:r>
      <w:r w:rsidR="008860C3">
        <w:rPr>
          <w:rFonts w:ascii="Arial" w:eastAsia="Calibri" w:hAnsi="Arial" w:cs="Arial"/>
          <w:snapToGrid/>
          <w:szCs w:val="24"/>
        </w:rPr>
        <w:t xml:space="preserve"> </w:t>
      </w:r>
      <w:r w:rsidR="00DC1AC0" w:rsidRPr="00603A83">
        <w:rPr>
          <w:rFonts w:ascii="Arial" w:eastAsia="Calibri" w:hAnsi="Arial" w:cs="Arial"/>
          <w:snapToGrid/>
          <w:szCs w:val="24"/>
        </w:rPr>
        <w:t xml:space="preserve">At the time of </w:t>
      </w:r>
      <w:r w:rsidRPr="00603A83">
        <w:rPr>
          <w:rFonts w:ascii="Arial" w:eastAsia="Calibri" w:hAnsi="Arial" w:cs="Arial"/>
          <w:snapToGrid/>
          <w:szCs w:val="24"/>
        </w:rPr>
        <w:t>incorporation, the City of Mo</w:t>
      </w:r>
      <w:r w:rsidR="00E37F59" w:rsidRPr="00603A83">
        <w:rPr>
          <w:rFonts w:ascii="Arial" w:eastAsia="Calibri" w:hAnsi="Arial" w:cs="Arial"/>
          <w:snapToGrid/>
          <w:szCs w:val="24"/>
        </w:rPr>
        <w:t>reno Valley consisted of</w:t>
      </w:r>
      <w:r w:rsidRPr="00603A83">
        <w:rPr>
          <w:rFonts w:ascii="Arial" w:eastAsia="Calibri" w:hAnsi="Arial" w:cs="Arial"/>
          <w:snapToGrid/>
          <w:szCs w:val="24"/>
        </w:rPr>
        <w:t xml:space="preserve"> </w:t>
      </w:r>
      <w:r w:rsidR="000043D8" w:rsidRPr="00603A83">
        <w:rPr>
          <w:rFonts w:ascii="Arial" w:eastAsia="Calibri" w:hAnsi="Arial" w:cs="Arial"/>
          <w:snapToGrid/>
          <w:szCs w:val="24"/>
        </w:rPr>
        <w:t>42</w:t>
      </w:r>
      <w:r w:rsidRPr="00603A83">
        <w:rPr>
          <w:rFonts w:ascii="Arial" w:eastAsia="Calibri" w:hAnsi="Arial" w:cs="Arial"/>
          <w:snapToGrid/>
          <w:szCs w:val="24"/>
        </w:rPr>
        <w:t xml:space="preserve"> square miles and a population of </w:t>
      </w:r>
      <w:r w:rsidR="000043D8" w:rsidRPr="00603A83">
        <w:rPr>
          <w:rFonts w:ascii="Arial" w:eastAsia="Calibri" w:hAnsi="Arial" w:cs="Arial"/>
          <w:snapToGrid/>
          <w:szCs w:val="24"/>
        </w:rPr>
        <w:t>49,702 people</w:t>
      </w:r>
      <w:r w:rsidRPr="00603A83">
        <w:rPr>
          <w:rFonts w:ascii="Arial" w:eastAsia="Calibri" w:hAnsi="Arial" w:cs="Arial"/>
          <w:snapToGrid/>
          <w:szCs w:val="24"/>
        </w:rPr>
        <w:t xml:space="preserve">. </w:t>
      </w:r>
      <w:r w:rsidR="00DE31DE" w:rsidRPr="00603A83">
        <w:rPr>
          <w:rFonts w:ascii="Arial" w:eastAsia="Calibri" w:hAnsi="Arial" w:cs="Arial"/>
          <w:snapToGrid/>
          <w:szCs w:val="24"/>
        </w:rPr>
        <w:t>As of December 20</w:t>
      </w:r>
      <w:r w:rsidR="00461421" w:rsidRPr="00603A83">
        <w:rPr>
          <w:rFonts w:ascii="Arial" w:eastAsia="Calibri" w:hAnsi="Arial" w:cs="Arial"/>
          <w:snapToGrid/>
          <w:szCs w:val="24"/>
        </w:rPr>
        <w:t>20</w:t>
      </w:r>
      <w:r w:rsidRPr="00603A83">
        <w:rPr>
          <w:rFonts w:ascii="Arial" w:eastAsia="Calibri" w:hAnsi="Arial" w:cs="Arial"/>
          <w:snapToGrid/>
          <w:szCs w:val="24"/>
        </w:rPr>
        <w:t xml:space="preserve">, the City includes </w:t>
      </w:r>
      <w:r w:rsidR="00F65801" w:rsidRPr="00603A83">
        <w:rPr>
          <w:rFonts w:ascii="Arial" w:eastAsia="Calibri" w:hAnsi="Arial" w:cs="Arial"/>
          <w:snapToGrid/>
          <w:szCs w:val="24"/>
        </w:rPr>
        <w:t>51.56</w:t>
      </w:r>
      <w:r w:rsidRPr="00603A83">
        <w:rPr>
          <w:rFonts w:ascii="Arial" w:eastAsia="Calibri" w:hAnsi="Arial" w:cs="Arial"/>
          <w:snapToGrid/>
          <w:szCs w:val="24"/>
        </w:rPr>
        <w:t xml:space="preserve"> square miles with a population of </w:t>
      </w:r>
      <w:r w:rsidR="0009104D" w:rsidRPr="00603A83">
        <w:rPr>
          <w:rFonts w:ascii="Arial" w:eastAsia="Calibri" w:hAnsi="Arial" w:cs="Arial"/>
          <w:snapToGrid/>
          <w:szCs w:val="24"/>
        </w:rPr>
        <w:t>21</w:t>
      </w:r>
      <w:r w:rsidR="00461421" w:rsidRPr="00603A83">
        <w:rPr>
          <w:rFonts w:ascii="Arial" w:eastAsia="Calibri" w:hAnsi="Arial" w:cs="Arial"/>
          <w:snapToGrid/>
          <w:szCs w:val="24"/>
        </w:rPr>
        <w:t>4,982</w:t>
      </w:r>
      <w:r w:rsidR="00CF7A7C">
        <w:rPr>
          <w:rFonts w:ascii="Arial" w:eastAsia="Calibri" w:hAnsi="Arial" w:cs="Arial"/>
          <w:snapToGrid/>
          <w:szCs w:val="24"/>
        </w:rPr>
        <w:t xml:space="preserve"> people.</w:t>
      </w:r>
    </w:p>
    <w:p w:rsidR="00660844" w:rsidRPr="00603A83" w:rsidRDefault="00660844" w:rsidP="0040525F">
      <w:pPr>
        <w:widowControl/>
        <w:spacing w:after="240"/>
        <w:jc w:val="both"/>
        <w:rPr>
          <w:rFonts w:ascii="Arial" w:eastAsia="Calibri" w:hAnsi="Arial" w:cs="Arial"/>
          <w:snapToGrid/>
          <w:szCs w:val="24"/>
        </w:rPr>
      </w:pPr>
      <w:r w:rsidRPr="00603A83">
        <w:rPr>
          <w:rFonts w:ascii="Arial" w:eastAsia="Calibri" w:hAnsi="Arial" w:cs="Arial"/>
          <w:snapToGrid/>
          <w:szCs w:val="24"/>
        </w:rPr>
        <w:t>The City adopted its first General Plan in 1988.</w:t>
      </w:r>
      <w:r w:rsidR="008860C3">
        <w:rPr>
          <w:rFonts w:ascii="Arial" w:eastAsia="Calibri" w:hAnsi="Arial" w:cs="Arial"/>
          <w:snapToGrid/>
          <w:szCs w:val="24"/>
        </w:rPr>
        <w:t xml:space="preserve"> </w:t>
      </w:r>
      <w:r w:rsidRPr="00603A83">
        <w:rPr>
          <w:rFonts w:ascii="Arial" w:eastAsia="Calibri" w:hAnsi="Arial" w:cs="Arial"/>
          <w:snapToGrid/>
          <w:szCs w:val="24"/>
        </w:rPr>
        <w:t xml:space="preserve">The General Plan was comprehensively amended and updated on July 11, 2006. The current General Plan recognizes the community’s diverse population, distinct residential neighborhoods, </w:t>
      </w:r>
      <w:r w:rsidR="00DE31DE" w:rsidRPr="00603A83">
        <w:rPr>
          <w:rFonts w:ascii="Arial" w:eastAsia="Calibri" w:hAnsi="Arial" w:cs="Arial"/>
          <w:snapToGrid/>
          <w:szCs w:val="24"/>
        </w:rPr>
        <w:t xml:space="preserve">neighborhood and </w:t>
      </w:r>
      <w:r w:rsidRPr="00603A83">
        <w:rPr>
          <w:rFonts w:ascii="Arial" w:eastAsia="Calibri" w:hAnsi="Arial" w:cs="Arial"/>
          <w:snapToGrid/>
          <w:szCs w:val="24"/>
        </w:rPr>
        <w:t>regional commercial activities, industrial potential and recreational amenities.</w:t>
      </w:r>
      <w:r w:rsidR="008860C3">
        <w:rPr>
          <w:rFonts w:ascii="Arial" w:eastAsia="Calibri" w:hAnsi="Arial" w:cs="Arial"/>
          <w:snapToGrid/>
          <w:szCs w:val="24"/>
        </w:rPr>
        <w:t xml:space="preserve"> </w:t>
      </w:r>
      <w:r w:rsidR="00DC1AC0" w:rsidRPr="00603A83">
        <w:rPr>
          <w:rFonts w:ascii="Arial" w:eastAsia="Calibri" w:hAnsi="Arial" w:cs="Arial"/>
          <w:snapToGrid/>
          <w:szCs w:val="24"/>
        </w:rPr>
        <w:t xml:space="preserve">The City began the process for a comprehensive General Plan update in </w:t>
      </w:r>
      <w:r w:rsidR="00BE51B0" w:rsidRPr="00603A83">
        <w:rPr>
          <w:rFonts w:ascii="Arial" w:eastAsia="Calibri" w:hAnsi="Arial" w:cs="Arial"/>
          <w:snapToGrid/>
          <w:szCs w:val="24"/>
        </w:rPr>
        <w:t xml:space="preserve">November </w:t>
      </w:r>
      <w:r w:rsidR="00DC1AC0" w:rsidRPr="00603A83">
        <w:rPr>
          <w:rFonts w:ascii="Arial" w:eastAsia="Calibri" w:hAnsi="Arial" w:cs="Arial"/>
          <w:snapToGrid/>
          <w:szCs w:val="24"/>
        </w:rPr>
        <w:t>2019.</w:t>
      </w:r>
      <w:r w:rsidR="008860C3">
        <w:rPr>
          <w:rFonts w:ascii="Arial" w:eastAsia="Calibri" w:hAnsi="Arial" w:cs="Arial"/>
          <w:snapToGrid/>
          <w:szCs w:val="24"/>
        </w:rPr>
        <w:t xml:space="preserve"> </w:t>
      </w:r>
      <w:r w:rsidR="00DC1AC0" w:rsidRPr="00603A83">
        <w:rPr>
          <w:rFonts w:ascii="Arial" w:eastAsia="Calibri" w:hAnsi="Arial" w:cs="Arial"/>
          <w:snapToGrid/>
          <w:szCs w:val="24"/>
        </w:rPr>
        <w:t xml:space="preserve">This process has included </w:t>
      </w:r>
      <w:r w:rsidR="00BE51B0" w:rsidRPr="00603A83">
        <w:rPr>
          <w:rFonts w:ascii="Arial" w:eastAsia="Calibri" w:hAnsi="Arial" w:cs="Arial"/>
          <w:snapToGrid/>
          <w:szCs w:val="24"/>
        </w:rPr>
        <w:t xml:space="preserve">focused group meetings, </w:t>
      </w:r>
      <w:r w:rsidR="00DC1AC0" w:rsidRPr="00603A83">
        <w:rPr>
          <w:rFonts w:ascii="Arial" w:eastAsia="Calibri" w:hAnsi="Arial" w:cs="Arial"/>
          <w:snapToGrid/>
          <w:szCs w:val="24"/>
        </w:rPr>
        <w:t>community surveys, workshops</w:t>
      </w:r>
      <w:r w:rsidR="00BE51B0" w:rsidRPr="00603A83">
        <w:rPr>
          <w:rFonts w:ascii="Arial" w:eastAsia="Calibri" w:hAnsi="Arial" w:cs="Arial"/>
          <w:snapToGrid/>
          <w:szCs w:val="24"/>
        </w:rPr>
        <w:t xml:space="preserve">, advisory committee meetings, and </w:t>
      </w:r>
      <w:r w:rsidR="00DC1AC0" w:rsidRPr="00603A83">
        <w:rPr>
          <w:rFonts w:ascii="Arial" w:eastAsia="Calibri" w:hAnsi="Arial" w:cs="Arial"/>
          <w:snapToGrid/>
          <w:szCs w:val="24"/>
        </w:rPr>
        <w:t>Planning Commission and City Council meetings.</w:t>
      </w:r>
      <w:r w:rsidR="008860C3">
        <w:rPr>
          <w:rFonts w:ascii="Arial" w:eastAsia="Calibri" w:hAnsi="Arial" w:cs="Arial"/>
          <w:snapToGrid/>
          <w:szCs w:val="24"/>
        </w:rPr>
        <w:t xml:space="preserve"> </w:t>
      </w:r>
      <w:r w:rsidR="00DC1AC0" w:rsidRPr="00603A83">
        <w:rPr>
          <w:rFonts w:ascii="Arial" w:eastAsia="Calibri" w:hAnsi="Arial" w:cs="Arial"/>
          <w:snapToGrid/>
          <w:szCs w:val="24"/>
        </w:rPr>
        <w:t>All of the efforts are expected to culminate in the adoption of a General Plan update in mid-2021.</w:t>
      </w:r>
      <w:r w:rsidR="008860C3">
        <w:rPr>
          <w:rFonts w:ascii="Arial" w:eastAsia="Calibri" w:hAnsi="Arial" w:cs="Arial"/>
          <w:snapToGrid/>
          <w:szCs w:val="24"/>
        </w:rPr>
        <w:t xml:space="preserve"> </w:t>
      </w:r>
      <w:r w:rsidR="00DC1AC0" w:rsidRPr="00603A83">
        <w:rPr>
          <w:rFonts w:ascii="Arial" w:eastAsia="Calibri" w:hAnsi="Arial" w:cs="Arial"/>
          <w:snapToGrid/>
          <w:szCs w:val="24"/>
        </w:rPr>
        <w:t>The updated General Plan will comprehensively update the programs and policies in the current General Plan.</w:t>
      </w:r>
    </w:p>
    <w:p w:rsidR="00660844" w:rsidRPr="00603A83" w:rsidRDefault="00660844" w:rsidP="0040525F">
      <w:pPr>
        <w:widowControl/>
        <w:spacing w:after="240"/>
        <w:jc w:val="both"/>
        <w:rPr>
          <w:rFonts w:ascii="Arial" w:eastAsia="Calibri" w:hAnsi="Arial" w:cs="Arial"/>
          <w:snapToGrid/>
          <w:szCs w:val="24"/>
        </w:rPr>
      </w:pPr>
      <w:r w:rsidRPr="00603A83">
        <w:rPr>
          <w:rFonts w:ascii="Arial" w:eastAsia="Calibri" w:hAnsi="Arial" w:cs="Arial"/>
          <w:snapToGrid/>
          <w:szCs w:val="24"/>
        </w:rPr>
        <w:t>This document constitutes an annual report to the Planning Commission and City Council as required by state law on the updates of programs and policies in the General Plan. The document include</w:t>
      </w:r>
      <w:r w:rsidR="005A51D1" w:rsidRPr="00603A83">
        <w:rPr>
          <w:rFonts w:ascii="Arial" w:eastAsia="Calibri" w:hAnsi="Arial" w:cs="Arial"/>
          <w:snapToGrid/>
          <w:szCs w:val="24"/>
        </w:rPr>
        <w:t>s</w:t>
      </w:r>
      <w:r w:rsidRPr="00603A83">
        <w:rPr>
          <w:rFonts w:ascii="Arial" w:eastAsia="Calibri" w:hAnsi="Arial" w:cs="Arial"/>
          <w:snapToGrid/>
          <w:szCs w:val="24"/>
        </w:rPr>
        <w:t xml:space="preserve"> major projects, General Plan amendments</w:t>
      </w:r>
      <w:r w:rsidR="00C5312E" w:rsidRPr="00603A83">
        <w:rPr>
          <w:rFonts w:ascii="Arial" w:eastAsia="Calibri" w:hAnsi="Arial" w:cs="Arial"/>
          <w:snapToGrid/>
          <w:szCs w:val="24"/>
        </w:rPr>
        <w:t>,</w:t>
      </w:r>
      <w:r w:rsidR="004D6032" w:rsidRPr="00603A83">
        <w:rPr>
          <w:rFonts w:ascii="Arial" w:eastAsia="Calibri" w:hAnsi="Arial" w:cs="Arial"/>
          <w:snapToGrid/>
          <w:szCs w:val="24"/>
        </w:rPr>
        <w:t xml:space="preserve"> a status report of goal objectives, </w:t>
      </w:r>
      <w:r w:rsidR="001F26B6" w:rsidRPr="00603A83">
        <w:rPr>
          <w:rFonts w:ascii="Arial" w:eastAsia="Calibri" w:hAnsi="Arial" w:cs="Arial"/>
          <w:snapToGrid/>
          <w:szCs w:val="24"/>
        </w:rPr>
        <w:t>policies</w:t>
      </w:r>
      <w:r w:rsidR="004D6032" w:rsidRPr="00603A83">
        <w:rPr>
          <w:rFonts w:ascii="Arial" w:eastAsia="Calibri" w:hAnsi="Arial" w:cs="Arial"/>
          <w:snapToGrid/>
          <w:szCs w:val="24"/>
        </w:rPr>
        <w:t xml:space="preserve"> and programs of the current General Plan, and</w:t>
      </w:r>
      <w:r w:rsidRPr="00603A83">
        <w:rPr>
          <w:rFonts w:ascii="Arial" w:eastAsia="Calibri" w:hAnsi="Arial" w:cs="Arial"/>
          <w:snapToGrid/>
          <w:szCs w:val="24"/>
        </w:rPr>
        <w:t xml:space="preserve"> </w:t>
      </w:r>
      <w:r w:rsidR="00DE31DE" w:rsidRPr="00603A83">
        <w:rPr>
          <w:rFonts w:ascii="Arial" w:eastAsia="Calibri" w:hAnsi="Arial" w:cs="Arial"/>
          <w:snapToGrid/>
          <w:szCs w:val="24"/>
        </w:rPr>
        <w:t>a</w:t>
      </w:r>
      <w:r w:rsidR="00C5312E" w:rsidRPr="00603A83">
        <w:rPr>
          <w:rFonts w:ascii="Arial" w:eastAsia="Calibri" w:hAnsi="Arial" w:cs="Arial"/>
          <w:snapToGrid/>
          <w:szCs w:val="24"/>
        </w:rPr>
        <w:t xml:space="preserve"> </w:t>
      </w:r>
      <w:r w:rsidRPr="00603A83">
        <w:rPr>
          <w:rFonts w:ascii="Arial" w:eastAsia="Calibri" w:hAnsi="Arial" w:cs="Arial"/>
          <w:snapToGrid/>
          <w:szCs w:val="24"/>
        </w:rPr>
        <w:t>Housing Program Status</w:t>
      </w:r>
      <w:r w:rsidR="00DE31DE" w:rsidRPr="00603A83">
        <w:rPr>
          <w:rFonts w:ascii="Arial" w:eastAsia="Calibri" w:hAnsi="Arial" w:cs="Arial"/>
          <w:snapToGrid/>
          <w:szCs w:val="24"/>
        </w:rPr>
        <w:t xml:space="preserve"> Report</w:t>
      </w:r>
      <w:r w:rsidR="00E655F8" w:rsidRPr="00603A83">
        <w:rPr>
          <w:rFonts w:ascii="Arial" w:eastAsia="Calibri" w:hAnsi="Arial" w:cs="Arial"/>
          <w:snapToGrid/>
          <w:szCs w:val="24"/>
        </w:rPr>
        <w:t>.</w:t>
      </w:r>
      <w:r w:rsidRPr="00603A83">
        <w:rPr>
          <w:rFonts w:ascii="Arial" w:eastAsia="Calibri" w:hAnsi="Arial" w:cs="Arial"/>
          <w:snapToGrid/>
          <w:szCs w:val="24"/>
        </w:rPr>
        <w:t xml:space="preserve"> </w:t>
      </w:r>
      <w:r w:rsidR="00E655F8" w:rsidRPr="00603A83">
        <w:rPr>
          <w:rFonts w:ascii="Arial" w:eastAsia="Calibri" w:hAnsi="Arial" w:cs="Arial"/>
          <w:snapToGrid/>
          <w:szCs w:val="24"/>
        </w:rPr>
        <w:t>This</w:t>
      </w:r>
      <w:r w:rsidRPr="00603A83">
        <w:rPr>
          <w:rFonts w:ascii="Arial" w:eastAsia="Calibri" w:hAnsi="Arial" w:cs="Arial"/>
          <w:snapToGrid/>
          <w:szCs w:val="24"/>
        </w:rPr>
        <w:t xml:space="preserve"> Annual Report include</w:t>
      </w:r>
      <w:r w:rsidR="005A51D1" w:rsidRPr="00603A83">
        <w:rPr>
          <w:rFonts w:ascii="Arial" w:eastAsia="Calibri" w:hAnsi="Arial" w:cs="Arial"/>
          <w:snapToGrid/>
          <w:szCs w:val="24"/>
        </w:rPr>
        <w:t>s</w:t>
      </w:r>
      <w:r w:rsidRPr="00603A83">
        <w:rPr>
          <w:rFonts w:ascii="Arial" w:eastAsia="Calibri" w:hAnsi="Arial" w:cs="Arial"/>
          <w:snapToGrid/>
          <w:szCs w:val="24"/>
        </w:rPr>
        <w:t xml:space="preserve"> projects and information from January</w:t>
      </w:r>
      <w:r w:rsidR="005A51D1" w:rsidRPr="00603A83">
        <w:rPr>
          <w:rFonts w:ascii="Arial" w:eastAsia="Calibri" w:hAnsi="Arial" w:cs="Arial"/>
          <w:snapToGrid/>
          <w:szCs w:val="24"/>
        </w:rPr>
        <w:t xml:space="preserve"> 1,</w:t>
      </w:r>
      <w:r w:rsidRPr="00603A83">
        <w:rPr>
          <w:rFonts w:ascii="Arial" w:eastAsia="Calibri" w:hAnsi="Arial" w:cs="Arial"/>
          <w:snapToGrid/>
          <w:szCs w:val="24"/>
        </w:rPr>
        <w:t xml:space="preserve"> 20</w:t>
      </w:r>
      <w:r w:rsidR="00F46C1F" w:rsidRPr="00603A83">
        <w:rPr>
          <w:rFonts w:ascii="Arial" w:eastAsia="Calibri" w:hAnsi="Arial" w:cs="Arial"/>
          <w:snapToGrid/>
          <w:szCs w:val="24"/>
        </w:rPr>
        <w:t>20</w:t>
      </w:r>
      <w:r w:rsidR="00C5312E" w:rsidRPr="00603A83">
        <w:rPr>
          <w:rFonts w:ascii="Arial" w:eastAsia="Calibri" w:hAnsi="Arial" w:cs="Arial"/>
          <w:snapToGrid/>
          <w:szCs w:val="24"/>
        </w:rPr>
        <w:t xml:space="preserve"> through and up</w:t>
      </w:r>
      <w:r w:rsidRPr="00603A83">
        <w:rPr>
          <w:rFonts w:ascii="Arial" w:eastAsia="Calibri" w:hAnsi="Arial" w:cs="Arial"/>
          <w:snapToGrid/>
          <w:szCs w:val="24"/>
        </w:rPr>
        <w:t xml:space="preserve"> to December</w:t>
      </w:r>
      <w:r w:rsidR="005A51D1" w:rsidRPr="00603A83">
        <w:rPr>
          <w:rFonts w:ascii="Arial" w:eastAsia="Calibri" w:hAnsi="Arial" w:cs="Arial"/>
          <w:snapToGrid/>
          <w:szCs w:val="24"/>
        </w:rPr>
        <w:t xml:space="preserve"> 31,</w:t>
      </w:r>
      <w:r w:rsidRPr="00603A83">
        <w:rPr>
          <w:rFonts w:ascii="Arial" w:eastAsia="Calibri" w:hAnsi="Arial" w:cs="Arial"/>
          <w:snapToGrid/>
          <w:szCs w:val="24"/>
        </w:rPr>
        <w:t xml:space="preserve"> 20</w:t>
      </w:r>
      <w:r w:rsidR="00F46C1F" w:rsidRPr="00603A83">
        <w:rPr>
          <w:rFonts w:ascii="Arial" w:eastAsia="Calibri" w:hAnsi="Arial" w:cs="Arial"/>
          <w:snapToGrid/>
          <w:szCs w:val="24"/>
        </w:rPr>
        <w:t>20</w:t>
      </w:r>
      <w:r w:rsidRPr="00603A83">
        <w:rPr>
          <w:rFonts w:ascii="Arial" w:eastAsia="Calibri" w:hAnsi="Arial" w:cs="Arial"/>
          <w:snapToGrid/>
          <w:szCs w:val="24"/>
        </w:rPr>
        <w:t>.</w:t>
      </w:r>
    </w:p>
    <w:p w:rsidR="00660844" w:rsidRPr="00603A83" w:rsidRDefault="00660844" w:rsidP="0040525F">
      <w:pPr>
        <w:widowControl/>
        <w:jc w:val="both"/>
        <w:rPr>
          <w:rFonts w:ascii="Arial" w:eastAsia="Calibri" w:hAnsi="Arial" w:cs="Arial"/>
          <w:snapToGrid/>
          <w:szCs w:val="24"/>
        </w:rPr>
      </w:pPr>
      <w:r w:rsidRPr="00603A83">
        <w:rPr>
          <w:rFonts w:ascii="Arial" w:eastAsia="Calibri" w:hAnsi="Arial" w:cs="Arial"/>
          <w:snapToGrid/>
          <w:szCs w:val="24"/>
        </w:rPr>
        <w:t xml:space="preserve">The following is a summary of the current </w:t>
      </w:r>
      <w:r w:rsidR="00C5312E" w:rsidRPr="00603A83">
        <w:rPr>
          <w:rFonts w:ascii="Arial" w:eastAsia="Calibri" w:hAnsi="Arial" w:cs="Arial"/>
          <w:snapToGrid/>
          <w:szCs w:val="24"/>
        </w:rPr>
        <w:t>adoption status</w:t>
      </w:r>
      <w:r w:rsidRPr="00603A83">
        <w:rPr>
          <w:rFonts w:ascii="Arial" w:eastAsia="Calibri" w:hAnsi="Arial" w:cs="Arial"/>
          <w:snapToGrid/>
          <w:szCs w:val="24"/>
        </w:rPr>
        <w:t xml:space="preserve"> of the different required elements of the General Plan:</w:t>
      </w:r>
    </w:p>
    <w:p w:rsidR="00660844" w:rsidRPr="00603A83" w:rsidRDefault="00660844" w:rsidP="0040525F">
      <w:pPr>
        <w:widowControl/>
        <w:numPr>
          <w:ilvl w:val="0"/>
          <w:numId w:val="21"/>
        </w:numPr>
        <w:jc w:val="both"/>
        <w:rPr>
          <w:rFonts w:ascii="Arial" w:eastAsia="Calibri" w:hAnsi="Arial" w:cs="Arial"/>
          <w:snapToGrid/>
          <w:szCs w:val="24"/>
        </w:rPr>
      </w:pPr>
      <w:r w:rsidRPr="00603A83">
        <w:rPr>
          <w:rFonts w:ascii="Arial" w:eastAsia="Calibri" w:hAnsi="Arial" w:cs="Arial"/>
          <w:snapToGrid/>
          <w:szCs w:val="24"/>
        </w:rPr>
        <w:t>Circulation Element (2006)</w:t>
      </w:r>
    </w:p>
    <w:p w:rsidR="00660844" w:rsidRPr="00603A83" w:rsidRDefault="00660844" w:rsidP="0040525F">
      <w:pPr>
        <w:widowControl/>
        <w:numPr>
          <w:ilvl w:val="0"/>
          <w:numId w:val="21"/>
        </w:numPr>
        <w:jc w:val="both"/>
        <w:rPr>
          <w:rFonts w:ascii="Arial" w:eastAsia="Calibri" w:hAnsi="Arial" w:cs="Arial"/>
          <w:snapToGrid/>
          <w:szCs w:val="24"/>
        </w:rPr>
      </w:pPr>
      <w:r w:rsidRPr="00603A83">
        <w:rPr>
          <w:rFonts w:ascii="Arial" w:eastAsia="Calibri" w:hAnsi="Arial" w:cs="Arial"/>
          <w:snapToGrid/>
          <w:szCs w:val="24"/>
        </w:rPr>
        <w:t>Community Development Element (2006)</w:t>
      </w:r>
    </w:p>
    <w:p w:rsidR="00660844" w:rsidRPr="00603A83" w:rsidRDefault="00660844" w:rsidP="0040525F">
      <w:pPr>
        <w:widowControl/>
        <w:numPr>
          <w:ilvl w:val="0"/>
          <w:numId w:val="21"/>
        </w:numPr>
        <w:jc w:val="both"/>
        <w:rPr>
          <w:rFonts w:ascii="Arial" w:eastAsia="Calibri" w:hAnsi="Arial" w:cs="Arial"/>
          <w:snapToGrid/>
          <w:szCs w:val="24"/>
        </w:rPr>
      </w:pPr>
      <w:r w:rsidRPr="00603A83">
        <w:rPr>
          <w:rFonts w:ascii="Arial" w:eastAsia="Calibri" w:hAnsi="Arial" w:cs="Arial"/>
          <w:snapToGrid/>
          <w:szCs w:val="24"/>
        </w:rPr>
        <w:t>Conservation Element (2006)</w:t>
      </w:r>
    </w:p>
    <w:p w:rsidR="00660844" w:rsidRPr="00603A83" w:rsidRDefault="00660844" w:rsidP="0040525F">
      <w:pPr>
        <w:widowControl/>
        <w:numPr>
          <w:ilvl w:val="0"/>
          <w:numId w:val="21"/>
        </w:numPr>
        <w:jc w:val="both"/>
        <w:rPr>
          <w:rFonts w:ascii="Arial" w:eastAsia="Calibri" w:hAnsi="Arial" w:cs="Arial"/>
          <w:snapToGrid/>
          <w:szCs w:val="24"/>
        </w:rPr>
      </w:pPr>
      <w:r w:rsidRPr="00603A83">
        <w:rPr>
          <w:rFonts w:ascii="Arial" w:eastAsia="Calibri" w:hAnsi="Arial" w:cs="Arial"/>
          <w:snapToGrid/>
          <w:szCs w:val="24"/>
        </w:rPr>
        <w:t>Housing Element (2014)</w:t>
      </w:r>
    </w:p>
    <w:p w:rsidR="00660844" w:rsidRPr="00603A83" w:rsidRDefault="00660844" w:rsidP="0040525F">
      <w:pPr>
        <w:widowControl/>
        <w:numPr>
          <w:ilvl w:val="0"/>
          <w:numId w:val="21"/>
        </w:numPr>
        <w:jc w:val="both"/>
        <w:rPr>
          <w:rFonts w:ascii="Arial" w:eastAsia="Calibri" w:hAnsi="Arial" w:cs="Arial"/>
          <w:snapToGrid/>
          <w:szCs w:val="24"/>
        </w:rPr>
      </w:pPr>
      <w:r w:rsidRPr="00603A83">
        <w:rPr>
          <w:rFonts w:ascii="Arial" w:eastAsia="Calibri" w:hAnsi="Arial" w:cs="Arial"/>
          <w:snapToGrid/>
          <w:szCs w:val="24"/>
        </w:rPr>
        <w:t>Parks, Recreation and Open Space Element (2006)</w:t>
      </w:r>
    </w:p>
    <w:p w:rsidR="00660844" w:rsidRPr="00603A83" w:rsidRDefault="00660844" w:rsidP="0040525F">
      <w:pPr>
        <w:widowControl/>
        <w:numPr>
          <w:ilvl w:val="0"/>
          <w:numId w:val="21"/>
        </w:numPr>
        <w:spacing w:after="240"/>
        <w:jc w:val="both"/>
        <w:rPr>
          <w:rFonts w:ascii="Arial" w:eastAsia="Calibri" w:hAnsi="Arial" w:cs="Arial"/>
          <w:snapToGrid/>
          <w:szCs w:val="24"/>
        </w:rPr>
      </w:pPr>
      <w:r w:rsidRPr="00603A83">
        <w:rPr>
          <w:rFonts w:ascii="Arial" w:eastAsia="Calibri" w:hAnsi="Arial" w:cs="Arial"/>
          <w:snapToGrid/>
          <w:szCs w:val="24"/>
        </w:rPr>
        <w:t>Safety</w:t>
      </w:r>
      <w:r w:rsidR="00C5312E" w:rsidRPr="00603A83">
        <w:rPr>
          <w:rFonts w:ascii="Arial" w:eastAsia="Calibri" w:hAnsi="Arial" w:cs="Arial"/>
          <w:snapToGrid/>
          <w:szCs w:val="24"/>
        </w:rPr>
        <w:t xml:space="preserve"> and </w:t>
      </w:r>
      <w:r w:rsidRPr="00603A83">
        <w:rPr>
          <w:rFonts w:ascii="Arial" w:eastAsia="Calibri" w:hAnsi="Arial" w:cs="Arial"/>
          <w:snapToGrid/>
          <w:szCs w:val="24"/>
        </w:rPr>
        <w:t>Noise Element (2006)</w:t>
      </w:r>
    </w:p>
    <w:p w:rsidR="00660844" w:rsidRPr="00603A83" w:rsidRDefault="00660844" w:rsidP="0040525F">
      <w:pPr>
        <w:widowControl/>
        <w:spacing w:after="240"/>
        <w:jc w:val="both"/>
        <w:rPr>
          <w:rFonts w:ascii="Arial" w:eastAsia="Calibri" w:hAnsi="Arial" w:cs="Arial"/>
          <w:b/>
          <w:snapToGrid/>
          <w:szCs w:val="24"/>
          <w:u w:val="single"/>
        </w:rPr>
      </w:pPr>
      <w:r w:rsidRPr="00603A83">
        <w:rPr>
          <w:rFonts w:ascii="Arial" w:eastAsia="Calibri" w:hAnsi="Arial" w:cs="Arial"/>
          <w:b/>
          <w:snapToGrid/>
          <w:szCs w:val="24"/>
          <w:u w:val="single"/>
        </w:rPr>
        <w:t>ANALYSIS</w:t>
      </w:r>
    </w:p>
    <w:p w:rsidR="00660844" w:rsidRPr="00603A83" w:rsidRDefault="00660844" w:rsidP="0040525F">
      <w:pPr>
        <w:widowControl/>
        <w:spacing w:after="240"/>
        <w:jc w:val="both"/>
        <w:rPr>
          <w:rFonts w:ascii="Arial" w:eastAsia="Calibri" w:hAnsi="Arial" w:cs="Arial"/>
          <w:b/>
          <w:snapToGrid/>
          <w:szCs w:val="24"/>
        </w:rPr>
      </w:pPr>
      <w:r w:rsidRPr="00603A83">
        <w:rPr>
          <w:rFonts w:ascii="Arial" w:eastAsia="Calibri" w:hAnsi="Arial" w:cs="Arial"/>
          <w:b/>
          <w:snapToGrid/>
          <w:szCs w:val="24"/>
        </w:rPr>
        <w:t>Government Code Section 65400</w:t>
      </w:r>
    </w:p>
    <w:p w:rsidR="00660844" w:rsidRPr="00603A83" w:rsidRDefault="00660844" w:rsidP="0040525F">
      <w:pPr>
        <w:widowControl/>
        <w:spacing w:after="240"/>
        <w:jc w:val="both"/>
        <w:rPr>
          <w:rFonts w:ascii="Arial" w:eastAsia="Calibri" w:hAnsi="Arial" w:cs="Arial"/>
          <w:snapToGrid/>
          <w:szCs w:val="24"/>
        </w:rPr>
      </w:pPr>
      <w:r w:rsidRPr="00603A83">
        <w:rPr>
          <w:rFonts w:ascii="Arial" w:eastAsia="Calibri" w:hAnsi="Arial" w:cs="Arial"/>
          <w:snapToGrid/>
          <w:szCs w:val="24"/>
        </w:rPr>
        <w:t xml:space="preserve">California Governments Code Section 65400 requires </w:t>
      </w:r>
      <w:r w:rsidR="00BE51B0" w:rsidRPr="00603A83">
        <w:rPr>
          <w:rFonts w:ascii="Arial" w:eastAsia="Calibri" w:hAnsi="Arial" w:cs="Arial"/>
          <w:snapToGrid/>
          <w:szCs w:val="24"/>
        </w:rPr>
        <w:t>tha</w:t>
      </w:r>
      <w:r w:rsidR="00996D0B" w:rsidRPr="00603A83">
        <w:rPr>
          <w:rFonts w:ascii="Arial" w:eastAsia="Calibri" w:hAnsi="Arial" w:cs="Arial"/>
          <w:snapToGrid/>
          <w:szCs w:val="24"/>
        </w:rPr>
        <w:t>t</w:t>
      </w:r>
      <w:r w:rsidR="00BE51B0" w:rsidRPr="00603A83">
        <w:rPr>
          <w:rFonts w:ascii="Arial" w:eastAsia="Calibri" w:hAnsi="Arial" w:cs="Arial"/>
          <w:snapToGrid/>
          <w:szCs w:val="24"/>
        </w:rPr>
        <w:t xml:space="preserve"> an annual report be made to the legislative body of the submitting jurisdiction on the status of the General Plan and progress towards its implementation </w:t>
      </w:r>
      <w:r w:rsidR="005A51D1" w:rsidRPr="00603A83">
        <w:rPr>
          <w:rFonts w:ascii="Arial" w:eastAsia="Calibri" w:hAnsi="Arial" w:cs="Arial"/>
          <w:snapToGrid/>
          <w:szCs w:val="24"/>
        </w:rPr>
        <w:t>prior to submittal to the Office of Planning &amp; Research and Department of Ho</w:t>
      </w:r>
      <w:r w:rsidR="009942A3">
        <w:rPr>
          <w:rFonts w:ascii="Arial" w:eastAsia="Calibri" w:hAnsi="Arial" w:cs="Arial"/>
          <w:snapToGrid/>
          <w:szCs w:val="24"/>
        </w:rPr>
        <w:t>using and Community Development.</w:t>
      </w:r>
      <w:r w:rsidR="005A51D1" w:rsidRPr="00603A83">
        <w:rPr>
          <w:rFonts w:ascii="Arial" w:eastAsia="Calibri" w:hAnsi="Arial" w:cs="Arial"/>
          <w:snapToGrid/>
          <w:szCs w:val="24"/>
        </w:rPr>
        <w:t xml:space="preserve"> </w:t>
      </w:r>
      <w:r w:rsidR="00BE51B0" w:rsidRPr="00603A83">
        <w:rPr>
          <w:rFonts w:ascii="Arial" w:eastAsia="Calibri" w:hAnsi="Arial" w:cs="Arial"/>
          <w:snapToGrid/>
          <w:szCs w:val="24"/>
        </w:rPr>
        <w:t xml:space="preserve">The report must </w:t>
      </w:r>
      <w:r w:rsidR="00BE51B0" w:rsidRPr="00603A83">
        <w:rPr>
          <w:rFonts w:ascii="Arial" w:eastAsia="Calibri" w:hAnsi="Arial" w:cs="Arial"/>
          <w:snapToGrid/>
          <w:szCs w:val="24"/>
        </w:rPr>
        <w:lastRenderedPageBreak/>
        <w:t>also include</w:t>
      </w:r>
      <w:r w:rsidRPr="00603A83">
        <w:rPr>
          <w:rFonts w:ascii="Arial" w:eastAsia="Calibri" w:hAnsi="Arial" w:cs="Arial"/>
          <w:snapToGrid/>
          <w:szCs w:val="24"/>
        </w:rPr>
        <w:t xml:space="preserve"> activity </w:t>
      </w:r>
      <w:r w:rsidR="00BE51B0" w:rsidRPr="00603A83">
        <w:rPr>
          <w:rFonts w:ascii="Arial" w:eastAsia="Calibri" w:hAnsi="Arial" w:cs="Arial"/>
          <w:snapToGrid/>
          <w:szCs w:val="24"/>
        </w:rPr>
        <w:t>that addresses the City’s</w:t>
      </w:r>
      <w:r w:rsidRPr="00603A83">
        <w:rPr>
          <w:rFonts w:ascii="Arial" w:eastAsia="Calibri" w:hAnsi="Arial" w:cs="Arial"/>
          <w:snapToGrid/>
          <w:szCs w:val="24"/>
        </w:rPr>
        <w:t xml:space="preserve"> share of regional housing needs</w:t>
      </w:r>
      <w:r w:rsidR="00DE31DE" w:rsidRPr="00603A83">
        <w:rPr>
          <w:rFonts w:ascii="Arial" w:eastAsia="Calibri" w:hAnsi="Arial" w:cs="Arial"/>
          <w:snapToGrid/>
          <w:szCs w:val="24"/>
        </w:rPr>
        <w:t xml:space="preserve">. </w:t>
      </w:r>
      <w:r w:rsidRPr="00603A83">
        <w:rPr>
          <w:rFonts w:ascii="Arial" w:eastAsia="Calibri" w:hAnsi="Arial" w:cs="Arial"/>
          <w:snapToGrid/>
          <w:szCs w:val="24"/>
        </w:rPr>
        <w:t>State law requires the following:</w:t>
      </w:r>
    </w:p>
    <w:p w:rsidR="000757E2" w:rsidRPr="00603A83" w:rsidRDefault="000757E2" w:rsidP="0040525F">
      <w:pPr>
        <w:widowControl/>
        <w:numPr>
          <w:ilvl w:val="0"/>
          <w:numId w:val="23"/>
        </w:numPr>
        <w:spacing w:after="240"/>
        <w:jc w:val="both"/>
        <w:rPr>
          <w:rFonts w:ascii="Arial" w:eastAsia="Calibri" w:hAnsi="Arial" w:cs="Arial"/>
          <w:snapToGrid/>
          <w:szCs w:val="24"/>
        </w:rPr>
      </w:pPr>
      <w:r w:rsidRPr="00603A83">
        <w:rPr>
          <w:rFonts w:ascii="Arial" w:eastAsia="Calibri" w:hAnsi="Arial" w:cs="Arial"/>
          <w:snapToGrid/>
          <w:szCs w:val="24"/>
        </w:rPr>
        <w:t>A General Plan Annual Report shall be provided by April of each year to the City Council, the Office of Planning and Research (OPR)</w:t>
      </w:r>
      <w:r w:rsidRPr="00603A83">
        <w:rPr>
          <w:rFonts w:ascii="Arial" w:hAnsi="Arial" w:cs="Arial"/>
          <w:szCs w:val="24"/>
        </w:rPr>
        <w:t xml:space="preserve"> and the Department of Housing and Community Development (HCD)</w:t>
      </w:r>
      <w:r w:rsidRPr="00603A83">
        <w:rPr>
          <w:rFonts w:ascii="Arial" w:eastAsia="Calibri" w:hAnsi="Arial" w:cs="Arial"/>
          <w:snapToGrid/>
          <w:szCs w:val="24"/>
        </w:rPr>
        <w:t>; and</w:t>
      </w:r>
    </w:p>
    <w:p w:rsidR="000757E2" w:rsidRPr="00603A83" w:rsidRDefault="000757E2" w:rsidP="0040525F">
      <w:pPr>
        <w:widowControl/>
        <w:numPr>
          <w:ilvl w:val="0"/>
          <w:numId w:val="23"/>
        </w:numPr>
        <w:spacing w:after="240"/>
        <w:jc w:val="both"/>
        <w:rPr>
          <w:rFonts w:ascii="Arial" w:eastAsia="Calibri" w:hAnsi="Arial" w:cs="Arial"/>
          <w:snapToGrid/>
          <w:szCs w:val="24"/>
        </w:rPr>
      </w:pPr>
      <w:r w:rsidRPr="00603A83">
        <w:rPr>
          <w:rFonts w:ascii="Arial" w:eastAsia="Calibri" w:hAnsi="Arial" w:cs="Arial"/>
          <w:snapToGrid/>
          <w:szCs w:val="24"/>
        </w:rPr>
        <w:t>A status of the General Plan and progress in its implementation shall be provided in the General Plan Annual Report;</w:t>
      </w:r>
      <w:r w:rsidR="008860C3">
        <w:rPr>
          <w:rFonts w:ascii="Arial" w:eastAsia="Calibri" w:hAnsi="Arial" w:cs="Arial"/>
          <w:snapToGrid/>
          <w:szCs w:val="24"/>
        </w:rPr>
        <w:t xml:space="preserve"> </w:t>
      </w:r>
      <w:r w:rsidRPr="00603A83">
        <w:rPr>
          <w:rFonts w:ascii="Arial" w:eastAsia="Calibri" w:hAnsi="Arial" w:cs="Arial"/>
          <w:snapToGrid/>
          <w:szCs w:val="24"/>
        </w:rPr>
        <w:t>and</w:t>
      </w:r>
    </w:p>
    <w:p w:rsidR="000757E2" w:rsidRPr="00603A83" w:rsidRDefault="000757E2" w:rsidP="0040525F">
      <w:pPr>
        <w:widowControl/>
        <w:numPr>
          <w:ilvl w:val="0"/>
          <w:numId w:val="23"/>
        </w:numPr>
        <w:spacing w:after="240"/>
        <w:jc w:val="both"/>
        <w:rPr>
          <w:rFonts w:ascii="Arial" w:eastAsia="Calibri" w:hAnsi="Arial" w:cs="Arial"/>
          <w:snapToGrid/>
          <w:szCs w:val="24"/>
        </w:rPr>
      </w:pPr>
      <w:r w:rsidRPr="00603A83">
        <w:rPr>
          <w:rFonts w:ascii="Arial" w:eastAsia="Calibri" w:hAnsi="Arial" w:cs="Arial"/>
          <w:snapToGrid/>
          <w:szCs w:val="24"/>
        </w:rPr>
        <w:t>Progress in meeting its share of the regional housing needs pursuant to Section 65584 of the Government Code shall be provided in the General Plan Annual Report.</w:t>
      </w:r>
    </w:p>
    <w:p w:rsidR="00660844" w:rsidRPr="00603A83" w:rsidRDefault="00660844" w:rsidP="0040525F">
      <w:pPr>
        <w:widowControl/>
        <w:spacing w:after="240"/>
        <w:ind w:left="360" w:hanging="360"/>
        <w:jc w:val="both"/>
        <w:rPr>
          <w:rFonts w:ascii="Arial" w:eastAsia="Calibri" w:hAnsi="Arial" w:cs="Arial"/>
          <w:b/>
          <w:snapToGrid/>
          <w:szCs w:val="24"/>
        </w:rPr>
      </w:pPr>
      <w:r w:rsidRPr="00603A83">
        <w:rPr>
          <w:rFonts w:ascii="Arial" w:eastAsia="Calibri" w:hAnsi="Arial" w:cs="Arial"/>
          <w:b/>
          <w:snapToGrid/>
          <w:szCs w:val="24"/>
        </w:rPr>
        <w:t>Annual Review and Housing Program Summary Report</w:t>
      </w:r>
    </w:p>
    <w:p w:rsidR="00660844" w:rsidRPr="00603A83" w:rsidRDefault="00660844" w:rsidP="0040525F">
      <w:pPr>
        <w:widowControl/>
        <w:spacing w:after="240"/>
        <w:jc w:val="both"/>
        <w:rPr>
          <w:rFonts w:ascii="Arial" w:eastAsia="Calibri" w:hAnsi="Arial" w:cs="Arial"/>
          <w:snapToGrid/>
          <w:szCs w:val="24"/>
        </w:rPr>
      </w:pPr>
      <w:r w:rsidRPr="00603A83">
        <w:rPr>
          <w:rFonts w:ascii="Arial" w:eastAsia="Calibri" w:hAnsi="Arial" w:cs="Arial"/>
          <w:snapToGrid/>
          <w:szCs w:val="24"/>
        </w:rPr>
        <w:t>Pursuant to State Law, the Annual Report and Review of the City of Moreno Valley General Plan reports the progress in implementing the General Plan to the City Council. The City of Moreno Valley</w:t>
      </w:r>
      <w:r w:rsidR="00C602FF" w:rsidRPr="00603A83">
        <w:rPr>
          <w:rFonts w:ascii="Arial" w:eastAsia="Calibri" w:hAnsi="Arial" w:cs="Arial"/>
          <w:snapToGrid/>
          <w:szCs w:val="24"/>
        </w:rPr>
        <w:t>’s</w:t>
      </w:r>
      <w:r w:rsidRPr="00603A83">
        <w:rPr>
          <w:rFonts w:ascii="Arial" w:eastAsia="Calibri" w:hAnsi="Arial" w:cs="Arial"/>
          <w:snapToGrid/>
          <w:szCs w:val="24"/>
        </w:rPr>
        <w:t xml:space="preserve"> Annual Report includes the following items:</w:t>
      </w:r>
    </w:p>
    <w:p w:rsidR="00660844" w:rsidRPr="00603A83" w:rsidRDefault="00660844" w:rsidP="00BD6599">
      <w:pPr>
        <w:widowControl/>
        <w:numPr>
          <w:ilvl w:val="0"/>
          <w:numId w:val="24"/>
        </w:numPr>
        <w:spacing w:after="240"/>
        <w:ind w:left="720"/>
        <w:jc w:val="both"/>
        <w:rPr>
          <w:rFonts w:ascii="Arial" w:eastAsia="Calibri" w:hAnsi="Arial" w:cs="Arial"/>
          <w:snapToGrid/>
          <w:szCs w:val="24"/>
        </w:rPr>
      </w:pPr>
      <w:r w:rsidRPr="00603A83">
        <w:rPr>
          <w:rFonts w:ascii="Arial" w:eastAsia="Calibri" w:hAnsi="Arial" w:cs="Arial"/>
          <w:snapToGrid/>
          <w:szCs w:val="24"/>
        </w:rPr>
        <w:t>A list of Accomplishments from January 20</w:t>
      </w:r>
      <w:r w:rsidR="00F46C1F" w:rsidRPr="00603A83">
        <w:rPr>
          <w:rFonts w:ascii="Arial" w:eastAsia="Calibri" w:hAnsi="Arial" w:cs="Arial"/>
          <w:snapToGrid/>
          <w:szCs w:val="24"/>
        </w:rPr>
        <w:t>20</w:t>
      </w:r>
      <w:r w:rsidRPr="00603A83">
        <w:rPr>
          <w:rFonts w:ascii="Arial" w:eastAsia="Calibri" w:hAnsi="Arial" w:cs="Arial"/>
          <w:snapToGrid/>
          <w:szCs w:val="24"/>
        </w:rPr>
        <w:t xml:space="preserve"> t</w:t>
      </w:r>
      <w:r w:rsidR="005A51D1" w:rsidRPr="00603A83">
        <w:rPr>
          <w:rFonts w:ascii="Arial" w:eastAsia="Calibri" w:hAnsi="Arial" w:cs="Arial"/>
          <w:snapToGrid/>
          <w:szCs w:val="24"/>
        </w:rPr>
        <w:t>hrough</w:t>
      </w:r>
      <w:r w:rsidRPr="00603A83">
        <w:rPr>
          <w:rFonts w:ascii="Arial" w:eastAsia="Calibri" w:hAnsi="Arial" w:cs="Arial"/>
          <w:snapToGrid/>
          <w:szCs w:val="24"/>
        </w:rPr>
        <w:t xml:space="preserve"> December 20</w:t>
      </w:r>
      <w:r w:rsidR="00F46C1F" w:rsidRPr="00603A83">
        <w:rPr>
          <w:rFonts w:ascii="Arial" w:eastAsia="Calibri" w:hAnsi="Arial" w:cs="Arial"/>
          <w:snapToGrid/>
          <w:szCs w:val="24"/>
        </w:rPr>
        <w:t>20</w:t>
      </w:r>
    </w:p>
    <w:p w:rsidR="00660844" w:rsidRPr="00603A83" w:rsidRDefault="00660844" w:rsidP="00BD6599">
      <w:pPr>
        <w:widowControl/>
        <w:numPr>
          <w:ilvl w:val="0"/>
          <w:numId w:val="24"/>
        </w:numPr>
        <w:tabs>
          <w:tab w:val="left" w:pos="720"/>
        </w:tabs>
        <w:spacing w:after="240"/>
        <w:ind w:left="720"/>
        <w:jc w:val="both"/>
        <w:rPr>
          <w:rFonts w:ascii="Arial" w:eastAsia="Calibri" w:hAnsi="Arial" w:cs="Arial"/>
          <w:snapToGrid/>
          <w:szCs w:val="24"/>
        </w:rPr>
      </w:pPr>
      <w:r w:rsidRPr="00603A83">
        <w:rPr>
          <w:rFonts w:ascii="Arial" w:eastAsia="Calibri" w:hAnsi="Arial" w:cs="Arial"/>
          <w:snapToGrid/>
          <w:szCs w:val="24"/>
        </w:rPr>
        <w:t>A list of General Plan Amendments from January 20</w:t>
      </w:r>
      <w:r w:rsidR="008C1AAE" w:rsidRPr="00603A83">
        <w:rPr>
          <w:rFonts w:ascii="Arial" w:eastAsia="Calibri" w:hAnsi="Arial" w:cs="Arial"/>
          <w:snapToGrid/>
          <w:szCs w:val="24"/>
        </w:rPr>
        <w:t>20</w:t>
      </w:r>
      <w:r w:rsidRPr="00603A83">
        <w:rPr>
          <w:rFonts w:ascii="Arial" w:eastAsia="Calibri" w:hAnsi="Arial" w:cs="Arial"/>
          <w:snapToGrid/>
          <w:szCs w:val="24"/>
        </w:rPr>
        <w:t xml:space="preserve"> t</w:t>
      </w:r>
      <w:r w:rsidR="005A51D1" w:rsidRPr="00603A83">
        <w:rPr>
          <w:rFonts w:ascii="Arial" w:eastAsia="Calibri" w:hAnsi="Arial" w:cs="Arial"/>
          <w:snapToGrid/>
          <w:szCs w:val="24"/>
        </w:rPr>
        <w:t>hrough</w:t>
      </w:r>
      <w:r w:rsidRPr="00603A83">
        <w:rPr>
          <w:rFonts w:ascii="Arial" w:eastAsia="Calibri" w:hAnsi="Arial" w:cs="Arial"/>
          <w:snapToGrid/>
          <w:szCs w:val="24"/>
        </w:rPr>
        <w:t xml:space="preserve"> December 20</w:t>
      </w:r>
      <w:r w:rsidR="008C1AAE" w:rsidRPr="00603A83">
        <w:rPr>
          <w:rFonts w:ascii="Arial" w:eastAsia="Calibri" w:hAnsi="Arial" w:cs="Arial"/>
          <w:snapToGrid/>
          <w:szCs w:val="24"/>
        </w:rPr>
        <w:t>20</w:t>
      </w:r>
    </w:p>
    <w:p w:rsidR="00660844" w:rsidRPr="00603A83" w:rsidRDefault="00D93D9D" w:rsidP="00EA11DA">
      <w:pPr>
        <w:widowControl/>
        <w:numPr>
          <w:ilvl w:val="0"/>
          <w:numId w:val="24"/>
        </w:numPr>
        <w:tabs>
          <w:tab w:val="left" w:pos="720"/>
        </w:tabs>
        <w:spacing w:after="240"/>
        <w:ind w:left="720"/>
        <w:jc w:val="both"/>
        <w:rPr>
          <w:rFonts w:ascii="Arial" w:eastAsia="Calibri" w:hAnsi="Arial" w:cs="Arial"/>
          <w:snapToGrid/>
          <w:szCs w:val="24"/>
        </w:rPr>
      </w:pPr>
      <w:r w:rsidRPr="00603A83">
        <w:rPr>
          <w:rFonts w:ascii="Arial" w:eastAsia="Calibri" w:hAnsi="Arial" w:cs="Arial"/>
          <w:snapToGrid/>
          <w:szCs w:val="24"/>
        </w:rPr>
        <w:t xml:space="preserve">Appendix A - </w:t>
      </w:r>
      <w:r w:rsidR="00EA11DA" w:rsidRPr="00603A83">
        <w:rPr>
          <w:rFonts w:ascii="Arial" w:eastAsia="Calibri" w:hAnsi="Arial" w:cs="Arial"/>
          <w:snapToGrid/>
          <w:szCs w:val="24"/>
        </w:rPr>
        <w:t xml:space="preserve">Housing Element Implementation Progress </w:t>
      </w:r>
      <w:r w:rsidR="00660844" w:rsidRPr="00603A83">
        <w:rPr>
          <w:rFonts w:ascii="Arial" w:eastAsia="Calibri" w:hAnsi="Arial" w:cs="Arial"/>
          <w:snapToGrid/>
          <w:szCs w:val="24"/>
        </w:rPr>
        <w:t xml:space="preserve">Report </w:t>
      </w:r>
      <w:r w:rsidR="00B75061" w:rsidRPr="00603A83">
        <w:rPr>
          <w:rFonts w:ascii="Arial" w:eastAsia="Calibri" w:hAnsi="Arial" w:cs="Arial"/>
          <w:snapToGrid/>
          <w:szCs w:val="24"/>
        </w:rPr>
        <w:t>includes</w:t>
      </w:r>
      <w:r w:rsidR="00660844" w:rsidRPr="00603A83">
        <w:rPr>
          <w:rFonts w:ascii="Arial" w:eastAsia="Calibri" w:hAnsi="Arial" w:cs="Arial"/>
          <w:snapToGrid/>
          <w:szCs w:val="24"/>
        </w:rPr>
        <w:t xml:space="preserve"> the City’s progress made in meeting its share of regional housing needs pursuant to State Government Code Section 65584.</w:t>
      </w:r>
    </w:p>
    <w:p w:rsidR="00D93D9D" w:rsidRPr="00603A83" w:rsidRDefault="00D93D9D" w:rsidP="00BD6599">
      <w:pPr>
        <w:widowControl/>
        <w:numPr>
          <w:ilvl w:val="0"/>
          <w:numId w:val="24"/>
        </w:numPr>
        <w:tabs>
          <w:tab w:val="left" w:pos="720"/>
        </w:tabs>
        <w:spacing w:after="240"/>
        <w:ind w:left="720"/>
        <w:jc w:val="both"/>
        <w:rPr>
          <w:rFonts w:ascii="Arial" w:eastAsia="Calibri" w:hAnsi="Arial" w:cs="Arial"/>
          <w:snapToGrid/>
          <w:szCs w:val="24"/>
        </w:rPr>
      </w:pPr>
      <w:r w:rsidRPr="00603A83">
        <w:rPr>
          <w:rFonts w:ascii="Arial" w:eastAsia="Calibri" w:hAnsi="Arial" w:cs="Arial"/>
          <w:snapToGrid/>
          <w:szCs w:val="24"/>
        </w:rPr>
        <w:t>Appendix B – Moreno Valley General Plan Complete List of Goals and Policies provides a status report of the 2006 General Plan goals, policies, objectives and programs towards implementing the City’s blueprint for land use development.</w:t>
      </w:r>
    </w:p>
    <w:p w:rsidR="00D91ADA" w:rsidRPr="00603A83" w:rsidRDefault="00D91ADA" w:rsidP="00BD6599">
      <w:pPr>
        <w:widowControl/>
        <w:spacing w:after="240"/>
        <w:jc w:val="both"/>
        <w:rPr>
          <w:rFonts w:ascii="Arial" w:eastAsia="Calibri" w:hAnsi="Arial" w:cs="Arial"/>
          <w:b/>
          <w:snapToGrid/>
          <w:szCs w:val="24"/>
        </w:rPr>
      </w:pPr>
      <w:r w:rsidRPr="00603A83">
        <w:rPr>
          <w:rFonts w:ascii="Arial" w:eastAsia="Calibri" w:hAnsi="Arial" w:cs="Arial"/>
          <w:b/>
          <w:snapToGrid/>
          <w:szCs w:val="24"/>
        </w:rPr>
        <w:t>Housing Element Progress</w:t>
      </w:r>
    </w:p>
    <w:p w:rsidR="00D91ADA" w:rsidRDefault="00747E98" w:rsidP="00BD6599">
      <w:pPr>
        <w:widowControl/>
        <w:spacing w:after="240"/>
        <w:jc w:val="both"/>
        <w:rPr>
          <w:rFonts w:ascii="Arial" w:eastAsia="Calibri" w:hAnsi="Arial" w:cs="Arial"/>
          <w:snapToGrid/>
          <w:szCs w:val="24"/>
        </w:rPr>
      </w:pPr>
      <w:r w:rsidRPr="00603A83">
        <w:rPr>
          <w:rFonts w:ascii="Arial" w:eastAsia="Calibri" w:hAnsi="Arial" w:cs="Arial"/>
          <w:snapToGrid/>
          <w:szCs w:val="24"/>
        </w:rPr>
        <w:t xml:space="preserve">State law requires that each jurisdiction in California include a Housing Element in its General Plan that establishes specific actions, objectives, and timelines for meeting its State mandated Regional Housing Needs Assessment (RHNA) for each income level. The RHNA is provided to jurisdictions in </w:t>
      </w:r>
      <w:r w:rsidR="00E72B26" w:rsidRPr="00603A83">
        <w:rPr>
          <w:rFonts w:ascii="Arial" w:eastAsia="Calibri" w:hAnsi="Arial" w:cs="Arial"/>
          <w:snapToGrid/>
          <w:szCs w:val="24"/>
        </w:rPr>
        <w:t>eight-year</w:t>
      </w:r>
      <w:r w:rsidRPr="00603A83">
        <w:rPr>
          <w:rFonts w:ascii="Arial" w:eastAsia="Calibri" w:hAnsi="Arial" w:cs="Arial"/>
          <w:snapToGrid/>
          <w:szCs w:val="24"/>
        </w:rPr>
        <w:t xml:space="preserve"> cycles. The current cycle is Cycle 5, which covers the time period of 2014 through 2021. Every year the City prepares an annual Housing Element Progress Report </w:t>
      </w:r>
      <w:r w:rsidR="007054F2" w:rsidRPr="00603A83">
        <w:rPr>
          <w:rFonts w:ascii="Arial" w:eastAsia="Calibri" w:hAnsi="Arial" w:cs="Arial"/>
          <w:snapToGrid/>
          <w:szCs w:val="24"/>
        </w:rPr>
        <w:t xml:space="preserve">(Appendix A) </w:t>
      </w:r>
      <w:r w:rsidRPr="00603A83">
        <w:rPr>
          <w:rFonts w:ascii="Arial" w:eastAsia="Calibri" w:hAnsi="Arial" w:cs="Arial"/>
          <w:snapToGrid/>
          <w:szCs w:val="24"/>
        </w:rPr>
        <w:t xml:space="preserve">that it submits to </w:t>
      </w:r>
      <w:r w:rsidR="00A50D53" w:rsidRPr="00603A83">
        <w:rPr>
          <w:rFonts w:ascii="Arial" w:eastAsia="Calibri" w:hAnsi="Arial" w:cs="Arial"/>
          <w:snapToGrid/>
          <w:szCs w:val="24"/>
        </w:rPr>
        <w:t>the California Department of Housing and Community Development (</w:t>
      </w:r>
      <w:r w:rsidRPr="00603A83">
        <w:rPr>
          <w:rFonts w:ascii="Arial" w:eastAsia="Calibri" w:hAnsi="Arial" w:cs="Arial"/>
          <w:snapToGrid/>
          <w:szCs w:val="24"/>
        </w:rPr>
        <w:t>HCD</w:t>
      </w:r>
      <w:r w:rsidR="00A50D53" w:rsidRPr="00603A83">
        <w:rPr>
          <w:rFonts w:ascii="Arial" w:eastAsia="Calibri" w:hAnsi="Arial" w:cs="Arial"/>
          <w:snapToGrid/>
          <w:szCs w:val="24"/>
        </w:rPr>
        <w:t>)</w:t>
      </w:r>
      <w:r w:rsidRPr="00603A83">
        <w:rPr>
          <w:rFonts w:ascii="Arial" w:eastAsia="Calibri" w:hAnsi="Arial" w:cs="Arial"/>
          <w:snapToGrid/>
          <w:szCs w:val="24"/>
        </w:rPr>
        <w:t xml:space="preserve"> and </w:t>
      </w:r>
      <w:r w:rsidR="00A50D53" w:rsidRPr="00603A83">
        <w:rPr>
          <w:rFonts w:ascii="Arial" w:eastAsia="Calibri" w:hAnsi="Arial" w:cs="Arial"/>
          <w:snapToGrid/>
          <w:szCs w:val="24"/>
        </w:rPr>
        <w:t>the Governor’s Office of Planning and Research (</w:t>
      </w:r>
      <w:r w:rsidRPr="00603A83">
        <w:rPr>
          <w:rFonts w:ascii="Arial" w:eastAsia="Calibri" w:hAnsi="Arial" w:cs="Arial"/>
          <w:snapToGrid/>
          <w:szCs w:val="24"/>
        </w:rPr>
        <w:t>OPR</w:t>
      </w:r>
      <w:r w:rsidR="00A50D53" w:rsidRPr="00603A83">
        <w:rPr>
          <w:rFonts w:ascii="Arial" w:eastAsia="Calibri" w:hAnsi="Arial" w:cs="Arial"/>
          <w:snapToGrid/>
          <w:szCs w:val="24"/>
        </w:rPr>
        <w:t>)</w:t>
      </w:r>
      <w:r w:rsidRPr="00603A83">
        <w:rPr>
          <w:rFonts w:ascii="Arial" w:eastAsia="Calibri" w:hAnsi="Arial" w:cs="Arial"/>
          <w:snapToGrid/>
          <w:szCs w:val="24"/>
        </w:rPr>
        <w:t xml:space="preserve"> by April 1st.</w:t>
      </w:r>
      <w:r w:rsidR="00172A63" w:rsidRPr="00603A83">
        <w:rPr>
          <w:rFonts w:ascii="Arial" w:eastAsia="Calibri" w:hAnsi="Arial" w:cs="Arial"/>
          <w:snapToGrid/>
          <w:szCs w:val="24"/>
        </w:rPr>
        <w:t xml:space="preserve"> Shown in Table 1 is the City’s progress in meeting its RHNA.</w:t>
      </w:r>
    </w:p>
    <w:p w:rsidR="00603A83" w:rsidRPr="00603A83" w:rsidRDefault="00603A83" w:rsidP="00BD6599">
      <w:pPr>
        <w:widowControl/>
        <w:spacing w:after="240"/>
        <w:jc w:val="both"/>
        <w:rPr>
          <w:rFonts w:ascii="Arial" w:eastAsia="Calibri" w:hAnsi="Arial" w:cs="Arial"/>
          <w:snapToGrid/>
          <w:szCs w:val="24"/>
        </w:rPr>
      </w:pP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47"/>
        <w:gridCol w:w="1829"/>
        <w:gridCol w:w="1829"/>
        <w:gridCol w:w="1829"/>
        <w:gridCol w:w="1829"/>
      </w:tblGrid>
      <w:tr w:rsidR="00603A83" w:rsidRPr="00603A83" w:rsidTr="008F04AD">
        <w:trPr>
          <w:cantSplit/>
        </w:trPr>
        <w:tc>
          <w:tcPr>
            <w:tcW w:w="9360" w:type="dxa"/>
            <w:gridSpan w:val="5"/>
            <w:tcBorders>
              <w:top w:val="single" w:sz="4" w:space="0" w:color="auto"/>
              <w:left w:val="single" w:sz="4" w:space="0" w:color="auto"/>
              <w:bottom w:val="single" w:sz="4" w:space="0" w:color="auto"/>
              <w:right w:val="single" w:sz="4" w:space="0" w:color="auto"/>
            </w:tcBorders>
          </w:tcPr>
          <w:p w:rsidR="00172A63" w:rsidRPr="00603A83" w:rsidRDefault="00172A63" w:rsidP="0040525F">
            <w:pPr>
              <w:jc w:val="center"/>
              <w:rPr>
                <w:rFonts w:ascii="Arial" w:hAnsi="Arial" w:cs="Arial"/>
                <w:b/>
                <w:szCs w:val="24"/>
              </w:rPr>
            </w:pPr>
            <w:r w:rsidRPr="00603A83">
              <w:rPr>
                <w:rFonts w:ascii="Arial" w:hAnsi="Arial" w:cs="Arial"/>
                <w:b/>
                <w:szCs w:val="24"/>
              </w:rPr>
              <w:lastRenderedPageBreak/>
              <w:t>Table 1</w:t>
            </w:r>
          </w:p>
          <w:p w:rsidR="00334C46" w:rsidRPr="00603A83" w:rsidRDefault="00334C46" w:rsidP="0040525F">
            <w:pPr>
              <w:jc w:val="center"/>
              <w:rPr>
                <w:rFonts w:ascii="Arial" w:hAnsi="Arial" w:cs="Arial"/>
                <w:b/>
                <w:szCs w:val="24"/>
              </w:rPr>
            </w:pPr>
            <w:r w:rsidRPr="00603A83">
              <w:rPr>
                <w:rFonts w:ascii="Arial" w:hAnsi="Arial" w:cs="Arial"/>
                <w:b/>
                <w:szCs w:val="24"/>
              </w:rPr>
              <w:t>City of Moreno Valley Cycle 5 RHNA Progress</w:t>
            </w:r>
          </w:p>
        </w:tc>
      </w:tr>
      <w:tr w:rsidR="00603A83" w:rsidRPr="00603A83" w:rsidTr="008F04AD">
        <w:trPr>
          <w:cantSplit/>
        </w:trPr>
        <w:tc>
          <w:tcPr>
            <w:tcW w:w="2047"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Income Level</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7C6354">
            <w:pPr>
              <w:jc w:val="center"/>
              <w:rPr>
                <w:rFonts w:ascii="Arial" w:hAnsi="Arial" w:cs="Arial"/>
                <w:i/>
                <w:szCs w:val="24"/>
              </w:rPr>
            </w:pPr>
            <w:r w:rsidRPr="00603A83">
              <w:rPr>
                <w:rFonts w:ascii="Arial" w:hAnsi="Arial" w:cs="Arial"/>
                <w:i/>
                <w:szCs w:val="24"/>
              </w:rPr>
              <w:t>2014-2021 RHNA</w:t>
            </w:r>
            <w:r w:rsidR="007C6354">
              <w:rPr>
                <w:rFonts w:ascii="Arial" w:hAnsi="Arial" w:cs="Arial"/>
                <w:i/>
                <w:szCs w:val="24"/>
              </w:rPr>
              <w:t xml:space="preserve"> (# </w:t>
            </w:r>
            <w:r w:rsidRPr="00603A83">
              <w:rPr>
                <w:rFonts w:ascii="Arial" w:hAnsi="Arial" w:cs="Arial"/>
                <w:i/>
                <w:szCs w:val="24"/>
              </w:rPr>
              <w:t>units)</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i/>
                <w:szCs w:val="24"/>
              </w:rPr>
            </w:pPr>
            <w:r w:rsidRPr="00603A83">
              <w:rPr>
                <w:rFonts w:ascii="Arial" w:hAnsi="Arial" w:cs="Arial"/>
                <w:i/>
                <w:szCs w:val="24"/>
              </w:rPr>
              <w:t>2019 Annual Report Remaining RHNA Need</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7C6354">
            <w:pPr>
              <w:jc w:val="center"/>
              <w:rPr>
                <w:rFonts w:ascii="Arial" w:hAnsi="Arial" w:cs="Arial"/>
                <w:i/>
                <w:szCs w:val="24"/>
              </w:rPr>
            </w:pPr>
            <w:r w:rsidRPr="00603A83">
              <w:rPr>
                <w:rFonts w:ascii="Arial" w:hAnsi="Arial" w:cs="Arial"/>
                <w:i/>
                <w:szCs w:val="24"/>
              </w:rPr>
              <w:t>New Units</w:t>
            </w:r>
            <w:r w:rsidR="007C6354">
              <w:rPr>
                <w:rFonts w:ascii="Arial" w:hAnsi="Arial" w:cs="Arial"/>
                <w:i/>
                <w:szCs w:val="24"/>
              </w:rPr>
              <w:t xml:space="preserve"> </w:t>
            </w:r>
            <w:r w:rsidRPr="00603A83">
              <w:rPr>
                <w:rFonts w:ascii="Arial" w:hAnsi="Arial" w:cs="Arial"/>
                <w:i/>
                <w:szCs w:val="24"/>
              </w:rPr>
              <w:t>2020</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i/>
                <w:szCs w:val="24"/>
              </w:rPr>
            </w:pPr>
            <w:r w:rsidRPr="00603A83">
              <w:rPr>
                <w:rFonts w:ascii="Arial" w:hAnsi="Arial" w:cs="Arial"/>
                <w:i/>
                <w:szCs w:val="24"/>
              </w:rPr>
              <w:t>2020 Remaining RHNA Need</w:t>
            </w:r>
          </w:p>
        </w:tc>
      </w:tr>
      <w:tr w:rsidR="00603A83" w:rsidRPr="00603A83" w:rsidTr="008F04AD">
        <w:trPr>
          <w:cantSplit/>
        </w:trPr>
        <w:tc>
          <w:tcPr>
            <w:tcW w:w="2047"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Very Low</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1500</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1500</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0</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1500</w:t>
            </w:r>
          </w:p>
        </w:tc>
      </w:tr>
      <w:tr w:rsidR="00603A83" w:rsidRPr="00603A83" w:rsidTr="008F04AD">
        <w:trPr>
          <w:cantSplit/>
        </w:trPr>
        <w:tc>
          <w:tcPr>
            <w:tcW w:w="2047"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Low</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993</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993</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0</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993</w:t>
            </w:r>
          </w:p>
        </w:tc>
      </w:tr>
      <w:tr w:rsidR="00603A83" w:rsidRPr="00603A83" w:rsidTr="008F04AD">
        <w:trPr>
          <w:cantSplit/>
        </w:trPr>
        <w:tc>
          <w:tcPr>
            <w:tcW w:w="2047"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Moderate</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1112</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655</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311</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344</w:t>
            </w:r>
          </w:p>
        </w:tc>
      </w:tr>
      <w:tr w:rsidR="00603A83" w:rsidRPr="00603A83" w:rsidTr="008F04AD">
        <w:trPr>
          <w:cantSplit/>
        </w:trPr>
        <w:tc>
          <w:tcPr>
            <w:tcW w:w="2047"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Above-Moderate</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2564</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1210</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120</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1090</w:t>
            </w:r>
          </w:p>
        </w:tc>
      </w:tr>
      <w:tr w:rsidR="00603A83" w:rsidRPr="00603A83" w:rsidTr="008F04AD">
        <w:trPr>
          <w:cantSplit/>
        </w:trPr>
        <w:tc>
          <w:tcPr>
            <w:tcW w:w="2047"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szCs w:val="24"/>
              </w:rPr>
            </w:pPr>
            <w:r w:rsidRPr="00603A83">
              <w:rPr>
                <w:rFonts w:ascii="Arial" w:hAnsi="Arial" w:cs="Arial"/>
                <w:szCs w:val="24"/>
              </w:rPr>
              <w:t>Total</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b/>
                <w:szCs w:val="24"/>
              </w:rPr>
            </w:pPr>
            <w:r w:rsidRPr="00603A83">
              <w:rPr>
                <w:rFonts w:ascii="Arial" w:hAnsi="Arial" w:cs="Arial"/>
                <w:b/>
                <w:szCs w:val="24"/>
              </w:rPr>
              <w:t>6,169</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b/>
                <w:szCs w:val="24"/>
              </w:rPr>
            </w:pPr>
            <w:r w:rsidRPr="00603A83">
              <w:rPr>
                <w:rFonts w:ascii="Arial" w:hAnsi="Arial" w:cs="Arial"/>
                <w:b/>
                <w:szCs w:val="24"/>
              </w:rPr>
              <w:t>4358</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b/>
                <w:szCs w:val="24"/>
              </w:rPr>
            </w:pPr>
            <w:r w:rsidRPr="00603A83">
              <w:rPr>
                <w:rFonts w:ascii="Arial" w:hAnsi="Arial" w:cs="Arial"/>
                <w:b/>
                <w:szCs w:val="24"/>
              </w:rPr>
              <w:t>431</w:t>
            </w:r>
          </w:p>
        </w:tc>
        <w:tc>
          <w:tcPr>
            <w:tcW w:w="1829" w:type="dxa"/>
            <w:tcBorders>
              <w:top w:val="single" w:sz="4" w:space="0" w:color="auto"/>
              <w:left w:val="single" w:sz="4" w:space="0" w:color="auto"/>
              <w:bottom w:val="single" w:sz="4" w:space="0" w:color="auto"/>
              <w:right w:val="single" w:sz="4" w:space="0" w:color="auto"/>
            </w:tcBorders>
          </w:tcPr>
          <w:p w:rsidR="00334C46" w:rsidRPr="00603A83" w:rsidRDefault="00334C46" w:rsidP="0040525F">
            <w:pPr>
              <w:jc w:val="center"/>
              <w:rPr>
                <w:rFonts w:ascii="Arial" w:hAnsi="Arial" w:cs="Arial"/>
                <w:b/>
                <w:szCs w:val="24"/>
              </w:rPr>
            </w:pPr>
            <w:r w:rsidRPr="00603A83">
              <w:rPr>
                <w:rFonts w:ascii="Arial" w:hAnsi="Arial" w:cs="Arial"/>
                <w:b/>
                <w:szCs w:val="24"/>
              </w:rPr>
              <w:t>3,927</w:t>
            </w:r>
          </w:p>
        </w:tc>
      </w:tr>
    </w:tbl>
    <w:p w:rsidR="00B942D5" w:rsidRPr="00603A83" w:rsidRDefault="00B942D5" w:rsidP="0040525F">
      <w:pPr>
        <w:widowControl/>
        <w:spacing w:before="240" w:after="240"/>
        <w:jc w:val="both"/>
        <w:rPr>
          <w:rFonts w:ascii="Arial" w:eastAsia="Calibri" w:hAnsi="Arial" w:cs="Arial"/>
          <w:snapToGrid/>
          <w:szCs w:val="24"/>
        </w:rPr>
      </w:pPr>
      <w:r w:rsidRPr="00603A83">
        <w:rPr>
          <w:rFonts w:ascii="Arial" w:eastAsia="Calibri" w:hAnsi="Arial" w:cs="Arial"/>
          <w:snapToGrid/>
          <w:szCs w:val="24"/>
        </w:rPr>
        <w:t>The 20</w:t>
      </w:r>
      <w:r w:rsidR="004723BA" w:rsidRPr="00603A83">
        <w:rPr>
          <w:rFonts w:ascii="Arial" w:eastAsia="Calibri" w:hAnsi="Arial" w:cs="Arial"/>
          <w:snapToGrid/>
          <w:szCs w:val="24"/>
        </w:rPr>
        <w:t>20</w:t>
      </w:r>
      <w:r w:rsidRPr="00603A83">
        <w:rPr>
          <w:rFonts w:ascii="Arial" w:eastAsia="Calibri" w:hAnsi="Arial" w:cs="Arial"/>
          <w:snapToGrid/>
          <w:szCs w:val="24"/>
        </w:rPr>
        <w:t xml:space="preserve"> Housing Element A</w:t>
      </w:r>
      <w:r w:rsidR="004723BA" w:rsidRPr="00603A83">
        <w:rPr>
          <w:rFonts w:ascii="Arial" w:eastAsia="Calibri" w:hAnsi="Arial" w:cs="Arial"/>
          <w:snapToGrid/>
          <w:szCs w:val="24"/>
        </w:rPr>
        <w:t>nnual Report also includes</w:t>
      </w:r>
      <w:r w:rsidRPr="00603A83">
        <w:rPr>
          <w:rFonts w:ascii="Arial" w:eastAsia="Calibri" w:hAnsi="Arial" w:cs="Arial"/>
          <w:snapToGrid/>
          <w:szCs w:val="24"/>
        </w:rPr>
        <w:t xml:space="preserve"> required data on the number of applications submitted to the City for the production of housing units, the number of applications that were approved by the Planning Commission or City Council, and the number of building permits that were issued. The intention is to monitor whether cities are limiting housing production through its approval processes by comparing the number of housing applied for to the number that are actually constructed. The City of </w:t>
      </w:r>
      <w:r w:rsidR="004723BA" w:rsidRPr="00603A83">
        <w:rPr>
          <w:rFonts w:ascii="Arial" w:eastAsia="Calibri" w:hAnsi="Arial" w:cs="Arial"/>
          <w:snapToGrid/>
          <w:szCs w:val="24"/>
        </w:rPr>
        <w:t>Moreno Valley</w:t>
      </w:r>
      <w:r w:rsidRPr="00603A83">
        <w:rPr>
          <w:rFonts w:ascii="Arial" w:eastAsia="Calibri" w:hAnsi="Arial" w:cs="Arial"/>
          <w:snapToGrid/>
          <w:szCs w:val="24"/>
        </w:rPr>
        <w:t xml:space="preserve"> encourages the production of new housing in the City and has a record of approving all applications that meet City standards. Table </w:t>
      </w:r>
      <w:r w:rsidR="004723BA" w:rsidRPr="00603A83">
        <w:rPr>
          <w:rFonts w:ascii="Arial" w:eastAsia="Calibri" w:hAnsi="Arial" w:cs="Arial"/>
          <w:snapToGrid/>
          <w:szCs w:val="24"/>
        </w:rPr>
        <w:t>2</w:t>
      </w:r>
      <w:r w:rsidRPr="00603A83">
        <w:rPr>
          <w:rFonts w:ascii="Arial" w:eastAsia="Calibri" w:hAnsi="Arial" w:cs="Arial"/>
          <w:snapToGrid/>
          <w:szCs w:val="24"/>
        </w:rPr>
        <w:t>, taken from Table A of the 20</w:t>
      </w:r>
      <w:r w:rsidR="004723BA" w:rsidRPr="00603A83">
        <w:rPr>
          <w:rFonts w:ascii="Arial" w:eastAsia="Calibri" w:hAnsi="Arial" w:cs="Arial"/>
          <w:snapToGrid/>
          <w:szCs w:val="24"/>
        </w:rPr>
        <w:t>20</w:t>
      </w:r>
      <w:r w:rsidRPr="00603A83">
        <w:rPr>
          <w:rFonts w:ascii="Arial" w:eastAsia="Calibri" w:hAnsi="Arial" w:cs="Arial"/>
          <w:snapToGrid/>
          <w:szCs w:val="24"/>
        </w:rPr>
        <w:t xml:space="preserve"> Housing Element Annual Report, shows that </w:t>
      </w:r>
      <w:r w:rsidR="00C31438" w:rsidRPr="00603A83">
        <w:rPr>
          <w:rFonts w:ascii="Arial" w:eastAsia="Calibri" w:hAnsi="Arial" w:cs="Arial"/>
          <w:snapToGrid/>
          <w:szCs w:val="24"/>
        </w:rPr>
        <w:t>862</w:t>
      </w:r>
      <w:r w:rsidRPr="00603A83">
        <w:rPr>
          <w:rFonts w:ascii="Arial" w:eastAsia="Calibri" w:hAnsi="Arial" w:cs="Arial"/>
          <w:snapToGrid/>
          <w:szCs w:val="24"/>
        </w:rPr>
        <w:t xml:space="preserve"> housing units were proposed in the applications received by the City in 20</w:t>
      </w:r>
      <w:r w:rsidR="004723BA" w:rsidRPr="00603A83">
        <w:rPr>
          <w:rFonts w:ascii="Arial" w:eastAsia="Calibri" w:hAnsi="Arial" w:cs="Arial"/>
          <w:snapToGrid/>
          <w:szCs w:val="24"/>
        </w:rPr>
        <w:t>20</w:t>
      </w:r>
      <w:r w:rsidRPr="00603A83">
        <w:rPr>
          <w:rFonts w:ascii="Arial" w:eastAsia="Calibri" w:hAnsi="Arial" w:cs="Arial"/>
          <w:snapToGrid/>
          <w:szCs w:val="24"/>
        </w:rPr>
        <w:t>.</w:t>
      </w:r>
    </w:p>
    <w:tbl>
      <w:tblPr>
        <w:tblStyle w:val="TableGrid"/>
        <w:tblW w:w="9360" w:type="dxa"/>
        <w:tblLook w:val="04A0" w:firstRow="1" w:lastRow="0" w:firstColumn="1" w:lastColumn="0" w:noHBand="0" w:noVBand="1"/>
      </w:tblPr>
      <w:tblGrid>
        <w:gridCol w:w="6326"/>
        <w:gridCol w:w="3034"/>
      </w:tblGrid>
      <w:tr w:rsidR="00603A83" w:rsidRPr="00603A83" w:rsidTr="00CF321C">
        <w:tc>
          <w:tcPr>
            <w:tcW w:w="9360" w:type="dxa"/>
            <w:gridSpan w:val="2"/>
          </w:tcPr>
          <w:p w:rsidR="00B942D5" w:rsidRPr="008F04AD" w:rsidRDefault="00B942D5" w:rsidP="00B942D5">
            <w:pPr>
              <w:widowControl/>
              <w:jc w:val="center"/>
              <w:rPr>
                <w:rFonts w:ascii="Arial" w:eastAsia="Calibri" w:hAnsi="Arial" w:cs="Arial"/>
                <w:b/>
                <w:snapToGrid/>
                <w:szCs w:val="24"/>
              </w:rPr>
            </w:pPr>
            <w:r w:rsidRPr="008F04AD">
              <w:rPr>
                <w:rFonts w:ascii="Arial" w:eastAsia="Calibri" w:hAnsi="Arial" w:cs="Arial"/>
                <w:b/>
                <w:snapToGrid/>
                <w:szCs w:val="24"/>
              </w:rPr>
              <w:t>Table 2</w:t>
            </w:r>
          </w:p>
          <w:p w:rsidR="00B942D5" w:rsidRPr="00603A83" w:rsidRDefault="00B942D5" w:rsidP="00B942D5">
            <w:pPr>
              <w:widowControl/>
              <w:jc w:val="center"/>
              <w:rPr>
                <w:rFonts w:ascii="Arial" w:eastAsia="Calibri" w:hAnsi="Arial" w:cs="Arial"/>
                <w:snapToGrid/>
                <w:szCs w:val="24"/>
              </w:rPr>
            </w:pPr>
            <w:r w:rsidRPr="008F04AD">
              <w:rPr>
                <w:rFonts w:ascii="Arial" w:eastAsia="Calibri" w:hAnsi="Arial" w:cs="Arial"/>
                <w:b/>
                <w:snapToGrid/>
                <w:szCs w:val="24"/>
              </w:rPr>
              <w:t>2020 Submitted Housing Entitlement Applications Summary</w:t>
            </w:r>
          </w:p>
        </w:tc>
      </w:tr>
      <w:tr w:rsidR="00603A83" w:rsidRPr="00603A83" w:rsidTr="00CF321C">
        <w:tc>
          <w:tcPr>
            <w:tcW w:w="6326" w:type="dxa"/>
          </w:tcPr>
          <w:p w:rsidR="00B942D5" w:rsidRPr="00603A83" w:rsidRDefault="004723BA" w:rsidP="00CF321C">
            <w:pPr>
              <w:widowControl/>
              <w:jc w:val="both"/>
              <w:rPr>
                <w:rFonts w:ascii="Arial" w:eastAsia="Calibri" w:hAnsi="Arial" w:cs="Arial"/>
                <w:snapToGrid/>
                <w:szCs w:val="24"/>
              </w:rPr>
            </w:pPr>
            <w:r w:rsidRPr="00603A83">
              <w:rPr>
                <w:rFonts w:ascii="Arial" w:eastAsia="Calibri" w:hAnsi="Arial" w:cs="Arial"/>
                <w:snapToGrid/>
                <w:szCs w:val="24"/>
              </w:rPr>
              <w:t>Total Housing Applications Submitted</w:t>
            </w:r>
          </w:p>
        </w:tc>
        <w:tc>
          <w:tcPr>
            <w:tcW w:w="3034" w:type="dxa"/>
          </w:tcPr>
          <w:p w:rsidR="00B942D5" w:rsidRPr="00603A83" w:rsidRDefault="00C31438" w:rsidP="00CF321C">
            <w:pPr>
              <w:widowControl/>
              <w:jc w:val="center"/>
              <w:rPr>
                <w:rFonts w:ascii="Arial" w:eastAsia="Calibri" w:hAnsi="Arial" w:cs="Arial"/>
                <w:snapToGrid/>
                <w:szCs w:val="24"/>
              </w:rPr>
            </w:pPr>
            <w:r w:rsidRPr="00603A83">
              <w:rPr>
                <w:rFonts w:ascii="Arial" w:eastAsia="Calibri" w:hAnsi="Arial" w:cs="Arial"/>
                <w:snapToGrid/>
                <w:szCs w:val="24"/>
              </w:rPr>
              <w:t>27</w:t>
            </w:r>
          </w:p>
        </w:tc>
      </w:tr>
      <w:tr w:rsidR="00603A83" w:rsidRPr="00603A83" w:rsidTr="00CF321C">
        <w:tc>
          <w:tcPr>
            <w:tcW w:w="6326" w:type="dxa"/>
          </w:tcPr>
          <w:p w:rsidR="00B942D5" w:rsidRPr="00603A83" w:rsidRDefault="004723BA" w:rsidP="00CF321C">
            <w:pPr>
              <w:widowControl/>
              <w:jc w:val="both"/>
              <w:rPr>
                <w:rFonts w:ascii="Arial" w:eastAsia="Calibri" w:hAnsi="Arial" w:cs="Arial"/>
                <w:snapToGrid/>
                <w:szCs w:val="24"/>
              </w:rPr>
            </w:pPr>
            <w:r w:rsidRPr="00603A83">
              <w:rPr>
                <w:rFonts w:ascii="Arial" w:eastAsia="Calibri" w:hAnsi="Arial" w:cs="Arial"/>
                <w:snapToGrid/>
                <w:szCs w:val="24"/>
              </w:rPr>
              <w:t>Number of Proposed Units in All Applications Received</w:t>
            </w:r>
          </w:p>
        </w:tc>
        <w:tc>
          <w:tcPr>
            <w:tcW w:w="3034" w:type="dxa"/>
          </w:tcPr>
          <w:p w:rsidR="00B942D5" w:rsidRPr="00603A83" w:rsidRDefault="00C31438" w:rsidP="00CF321C">
            <w:pPr>
              <w:widowControl/>
              <w:jc w:val="center"/>
              <w:rPr>
                <w:rFonts w:ascii="Arial" w:eastAsia="Calibri" w:hAnsi="Arial" w:cs="Arial"/>
                <w:snapToGrid/>
                <w:szCs w:val="24"/>
              </w:rPr>
            </w:pPr>
            <w:r w:rsidRPr="00603A83">
              <w:rPr>
                <w:rFonts w:ascii="Arial" w:eastAsia="Calibri" w:hAnsi="Arial" w:cs="Arial"/>
                <w:snapToGrid/>
                <w:szCs w:val="24"/>
              </w:rPr>
              <w:t>862</w:t>
            </w:r>
          </w:p>
        </w:tc>
      </w:tr>
      <w:tr w:rsidR="00603A83" w:rsidRPr="00603A83" w:rsidTr="00CF321C">
        <w:tc>
          <w:tcPr>
            <w:tcW w:w="6326" w:type="dxa"/>
          </w:tcPr>
          <w:p w:rsidR="00B942D5" w:rsidRPr="00603A83" w:rsidRDefault="004723BA" w:rsidP="00CF321C">
            <w:pPr>
              <w:widowControl/>
              <w:jc w:val="both"/>
              <w:rPr>
                <w:rFonts w:ascii="Arial" w:eastAsia="Calibri" w:hAnsi="Arial" w:cs="Arial"/>
                <w:snapToGrid/>
                <w:szCs w:val="24"/>
              </w:rPr>
            </w:pPr>
            <w:r w:rsidRPr="00603A83">
              <w:rPr>
                <w:rFonts w:ascii="Arial" w:eastAsia="Calibri" w:hAnsi="Arial" w:cs="Arial"/>
                <w:snapToGrid/>
                <w:szCs w:val="24"/>
              </w:rPr>
              <w:t>Total Housing Units Approved</w:t>
            </w:r>
          </w:p>
        </w:tc>
        <w:tc>
          <w:tcPr>
            <w:tcW w:w="3034" w:type="dxa"/>
          </w:tcPr>
          <w:p w:rsidR="00B942D5" w:rsidRPr="00603A83" w:rsidRDefault="00C31438" w:rsidP="00CF321C">
            <w:pPr>
              <w:widowControl/>
              <w:jc w:val="center"/>
              <w:rPr>
                <w:rFonts w:ascii="Arial" w:eastAsia="Calibri" w:hAnsi="Arial" w:cs="Arial"/>
                <w:snapToGrid/>
                <w:szCs w:val="24"/>
              </w:rPr>
            </w:pPr>
            <w:r w:rsidRPr="00603A83">
              <w:rPr>
                <w:rFonts w:ascii="Arial" w:eastAsia="Calibri" w:hAnsi="Arial" w:cs="Arial"/>
                <w:snapToGrid/>
                <w:szCs w:val="24"/>
              </w:rPr>
              <w:t>424</w:t>
            </w:r>
          </w:p>
        </w:tc>
      </w:tr>
      <w:tr w:rsidR="00603A83" w:rsidRPr="00603A83" w:rsidTr="00CF321C">
        <w:tc>
          <w:tcPr>
            <w:tcW w:w="6326" w:type="dxa"/>
          </w:tcPr>
          <w:p w:rsidR="00B942D5" w:rsidRPr="00603A83" w:rsidRDefault="004723BA" w:rsidP="00CF321C">
            <w:pPr>
              <w:widowControl/>
              <w:jc w:val="both"/>
              <w:rPr>
                <w:rFonts w:ascii="Arial" w:eastAsia="Calibri" w:hAnsi="Arial" w:cs="Arial"/>
                <w:snapToGrid/>
                <w:szCs w:val="24"/>
              </w:rPr>
            </w:pPr>
            <w:r w:rsidRPr="00603A83">
              <w:rPr>
                <w:rFonts w:ascii="Arial" w:eastAsia="Calibri" w:hAnsi="Arial" w:cs="Arial"/>
                <w:snapToGrid/>
                <w:szCs w:val="24"/>
              </w:rPr>
              <w:t>Total Housing Units Disapproved</w:t>
            </w:r>
          </w:p>
        </w:tc>
        <w:tc>
          <w:tcPr>
            <w:tcW w:w="3034" w:type="dxa"/>
          </w:tcPr>
          <w:p w:rsidR="00B942D5" w:rsidRPr="00603A83" w:rsidRDefault="00C31438" w:rsidP="00CF321C">
            <w:pPr>
              <w:widowControl/>
              <w:jc w:val="center"/>
              <w:rPr>
                <w:rFonts w:ascii="Arial" w:eastAsia="Calibri" w:hAnsi="Arial" w:cs="Arial"/>
                <w:snapToGrid/>
                <w:szCs w:val="24"/>
              </w:rPr>
            </w:pPr>
            <w:r w:rsidRPr="00603A83">
              <w:rPr>
                <w:rFonts w:ascii="Arial" w:eastAsia="Calibri" w:hAnsi="Arial" w:cs="Arial"/>
                <w:snapToGrid/>
                <w:szCs w:val="24"/>
              </w:rPr>
              <w:t>0</w:t>
            </w:r>
          </w:p>
        </w:tc>
      </w:tr>
      <w:tr w:rsidR="00603A83" w:rsidRPr="00603A83" w:rsidTr="00CF321C">
        <w:tc>
          <w:tcPr>
            <w:tcW w:w="6326" w:type="dxa"/>
          </w:tcPr>
          <w:p w:rsidR="00B942D5" w:rsidRPr="00603A83" w:rsidRDefault="00C31438" w:rsidP="00CF321C">
            <w:pPr>
              <w:widowControl/>
              <w:rPr>
                <w:rFonts w:ascii="Arial" w:eastAsia="Calibri" w:hAnsi="Arial" w:cs="Arial"/>
                <w:snapToGrid/>
                <w:szCs w:val="24"/>
              </w:rPr>
            </w:pPr>
            <w:r w:rsidRPr="00603A83">
              <w:rPr>
                <w:rFonts w:ascii="Arial" w:eastAsia="Calibri" w:hAnsi="Arial" w:cs="Arial"/>
                <w:snapToGrid/>
                <w:szCs w:val="24"/>
              </w:rPr>
              <w:t>Total Housing Units in Review</w:t>
            </w:r>
          </w:p>
        </w:tc>
        <w:tc>
          <w:tcPr>
            <w:tcW w:w="3034" w:type="dxa"/>
          </w:tcPr>
          <w:p w:rsidR="00B942D5" w:rsidRPr="00603A83" w:rsidRDefault="00C31438" w:rsidP="00CF321C">
            <w:pPr>
              <w:widowControl/>
              <w:jc w:val="center"/>
              <w:rPr>
                <w:rFonts w:ascii="Arial" w:eastAsia="Calibri" w:hAnsi="Arial" w:cs="Arial"/>
                <w:snapToGrid/>
                <w:szCs w:val="24"/>
              </w:rPr>
            </w:pPr>
            <w:r w:rsidRPr="00603A83">
              <w:rPr>
                <w:rFonts w:ascii="Arial" w:eastAsia="Calibri" w:hAnsi="Arial" w:cs="Arial"/>
                <w:snapToGrid/>
                <w:szCs w:val="24"/>
              </w:rPr>
              <w:t>438</w:t>
            </w:r>
          </w:p>
        </w:tc>
      </w:tr>
    </w:tbl>
    <w:p w:rsidR="00660844" w:rsidRPr="00603A83" w:rsidRDefault="00660844" w:rsidP="0040525F">
      <w:pPr>
        <w:widowControl/>
        <w:spacing w:before="240" w:after="240"/>
        <w:jc w:val="both"/>
        <w:rPr>
          <w:rFonts w:ascii="Arial" w:eastAsia="Calibri" w:hAnsi="Arial" w:cs="Arial"/>
          <w:b/>
          <w:snapToGrid/>
          <w:szCs w:val="24"/>
        </w:rPr>
      </w:pPr>
      <w:r w:rsidRPr="00603A83">
        <w:rPr>
          <w:rFonts w:ascii="Arial" w:eastAsia="Calibri" w:hAnsi="Arial" w:cs="Arial"/>
          <w:b/>
          <w:snapToGrid/>
          <w:szCs w:val="24"/>
        </w:rPr>
        <w:t>Moreno Valley General Plan – Goals, Objectives, Policies and Programs</w:t>
      </w:r>
    </w:p>
    <w:p w:rsidR="00660844" w:rsidRPr="00603A83" w:rsidRDefault="005E443F" w:rsidP="0040525F">
      <w:pPr>
        <w:widowControl/>
        <w:spacing w:after="240"/>
        <w:jc w:val="both"/>
        <w:rPr>
          <w:rFonts w:ascii="Arial" w:eastAsia="Calibri" w:hAnsi="Arial" w:cs="Arial"/>
          <w:snapToGrid/>
          <w:szCs w:val="24"/>
        </w:rPr>
      </w:pPr>
      <w:r w:rsidRPr="00603A83">
        <w:rPr>
          <w:rFonts w:ascii="Arial" w:eastAsia="Calibri" w:hAnsi="Arial" w:cs="Arial"/>
          <w:snapToGrid/>
          <w:szCs w:val="24"/>
        </w:rPr>
        <w:t xml:space="preserve">Appendix </w:t>
      </w:r>
      <w:r w:rsidR="00D93D9D" w:rsidRPr="00603A83">
        <w:rPr>
          <w:rFonts w:ascii="Arial" w:eastAsia="Calibri" w:hAnsi="Arial" w:cs="Arial"/>
          <w:snapToGrid/>
          <w:szCs w:val="24"/>
        </w:rPr>
        <w:t>B</w:t>
      </w:r>
      <w:r w:rsidR="00660844" w:rsidRPr="00603A83">
        <w:rPr>
          <w:rFonts w:ascii="Arial" w:eastAsia="Calibri" w:hAnsi="Arial" w:cs="Arial"/>
          <w:snapToGrid/>
          <w:szCs w:val="24"/>
        </w:rPr>
        <w:t xml:space="preserve"> </w:t>
      </w:r>
      <w:r w:rsidR="004A5BB6" w:rsidRPr="00603A83">
        <w:rPr>
          <w:rFonts w:ascii="Arial" w:eastAsia="Calibri" w:hAnsi="Arial" w:cs="Arial"/>
          <w:snapToGrid/>
          <w:szCs w:val="24"/>
        </w:rPr>
        <w:t>evaluates</w:t>
      </w:r>
      <w:r w:rsidR="00672969" w:rsidRPr="00603A83">
        <w:rPr>
          <w:rFonts w:ascii="Arial" w:eastAsia="Calibri" w:hAnsi="Arial" w:cs="Arial"/>
          <w:snapToGrid/>
          <w:szCs w:val="24"/>
        </w:rPr>
        <w:t xml:space="preserve"> the 2006</w:t>
      </w:r>
      <w:r w:rsidR="004A5BB6" w:rsidRPr="00603A83">
        <w:rPr>
          <w:rFonts w:ascii="Arial" w:eastAsia="Calibri" w:hAnsi="Arial" w:cs="Arial"/>
          <w:snapToGrid/>
          <w:szCs w:val="24"/>
        </w:rPr>
        <w:t xml:space="preserve"> General Plan</w:t>
      </w:r>
      <w:r w:rsidRPr="00603A83">
        <w:rPr>
          <w:rFonts w:ascii="Arial" w:eastAsia="Calibri" w:hAnsi="Arial" w:cs="Arial"/>
          <w:snapToGrid/>
          <w:szCs w:val="24"/>
        </w:rPr>
        <w:t xml:space="preserve"> goals and policies</w:t>
      </w:r>
      <w:r w:rsidR="00660844" w:rsidRPr="00603A83">
        <w:rPr>
          <w:rFonts w:ascii="Arial" w:eastAsia="Calibri" w:hAnsi="Arial" w:cs="Arial"/>
          <w:snapToGrid/>
          <w:szCs w:val="24"/>
        </w:rPr>
        <w:t xml:space="preserve"> in a comprehensive document providing the goal/policy number, a description of each goal and policy, a discussion on implementation status and the party</w:t>
      </w:r>
      <w:r w:rsidR="00575812" w:rsidRPr="00603A83">
        <w:rPr>
          <w:rFonts w:ascii="Arial" w:eastAsia="Calibri" w:hAnsi="Arial" w:cs="Arial"/>
          <w:snapToGrid/>
          <w:szCs w:val="24"/>
        </w:rPr>
        <w:t xml:space="preserve"> responsible</w:t>
      </w:r>
      <w:r w:rsidR="00660844" w:rsidRPr="00603A83">
        <w:rPr>
          <w:rFonts w:ascii="Arial" w:eastAsia="Calibri" w:hAnsi="Arial" w:cs="Arial"/>
          <w:snapToGrid/>
          <w:szCs w:val="24"/>
        </w:rPr>
        <w:t xml:space="preserve"> for carrying out each item.</w:t>
      </w:r>
    </w:p>
    <w:p w:rsidR="00660844" w:rsidRPr="00603A83" w:rsidRDefault="00660844" w:rsidP="0040525F">
      <w:pPr>
        <w:widowControl/>
        <w:numPr>
          <w:ilvl w:val="0"/>
          <w:numId w:val="22"/>
        </w:numPr>
        <w:spacing w:after="240"/>
        <w:jc w:val="both"/>
        <w:rPr>
          <w:rFonts w:ascii="Arial" w:eastAsia="Calibri" w:hAnsi="Arial" w:cs="Arial"/>
          <w:snapToGrid/>
          <w:szCs w:val="24"/>
        </w:rPr>
      </w:pPr>
      <w:r w:rsidRPr="00603A83">
        <w:rPr>
          <w:rFonts w:ascii="Arial" w:eastAsia="Calibri" w:hAnsi="Arial" w:cs="Arial"/>
          <w:snapToGrid/>
          <w:szCs w:val="24"/>
        </w:rPr>
        <w:t>A goal is defined as a broad vision of what the community wants to achieve or provide to residents, landowners and business owners.</w:t>
      </w:r>
      <w:r w:rsidR="008860C3">
        <w:rPr>
          <w:rFonts w:ascii="Arial" w:eastAsia="Calibri" w:hAnsi="Arial" w:cs="Arial"/>
          <w:snapToGrid/>
          <w:szCs w:val="24"/>
        </w:rPr>
        <w:t xml:space="preserve"> </w:t>
      </w:r>
      <w:r w:rsidRPr="00603A83">
        <w:rPr>
          <w:rFonts w:ascii="Arial" w:eastAsia="Calibri" w:hAnsi="Arial" w:cs="Arial"/>
          <w:snapToGrid/>
          <w:szCs w:val="24"/>
        </w:rPr>
        <w:t>It is a statement of a desired condition based on community values.</w:t>
      </w:r>
      <w:r w:rsidR="008860C3">
        <w:rPr>
          <w:rFonts w:ascii="Arial" w:eastAsia="Calibri" w:hAnsi="Arial" w:cs="Arial"/>
          <w:snapToGrid/>
          <w:szCs w:val="24"/>
        </w:rPr>
        <w:t xml:space="preserve"> </w:t>
      </w:r>
      <w:r w:rsidRPr="00603A83">
        <w:rPr>
          <w:rFonts w:ascii="Arial" w:eastAsia="Calibri" w:hAnsi="Arial" w:cs="Arial"/>
          <w:snapToGrid/>
          <w:szCs w:val="24"/>
        </w:rPr>
        <w:t>Goals are general in nature and usually timeless.</w:t>
      </w:r>
    </w:p>
    <w:p w:rsidR="00660844" w:rsidRPr="00603A83" w:rsidRDefault="00660844" w:rsidP="0040525F">
      <w:pPr>
        <w:widowControl/>
        <w:numPr>
          <w:ilvl w:val="0"/>
          <w:numId w:val="22"/>
        </w:numPr>
        <w:spacing w:after="240"/>
        <w:jc w:val="both"/>
        <w:rPr>
          <w:rFonts w:ascii="Arial" w:eastAsia="Calibri" w:hAnsi="Arial" w:cs="Arial"/>
          <w:snapToGrid/>
          <w:szCs w:val="24"/>
        </w:rPr>
      </w:pPr>
      <w:r w:rsidRPr="00603A83">
        <w:rPr>
          <w:rFonts w:ascii="Arial" w:eastAsia="Calibri" w:hAnsi="Arial" w:cs="Arial"/>
          <w:snapToGrid/>
          <w:szCs w:val="24"/>
        </w:rPr>
        <w:t>A policy is a specific statement that guides decision-making.</w:t>
      </w:r>
      <w:r w:rsidR="008860C3">
        <w:rPr>
          <w:rFonts w:ascii="Arial" w:eastAsia="Calibri" w:hAnsi="Arial" w:cs="Arial"/>
          <w:snapToGrid/>
          <w:szCs w:val="24"/>
        </w:rPr>
        <w:t xml:space="preserve"> </w:t>
      </w:r>
      <w:r w:rsidRPr="00603A83">
        <w:rPr>
          <w:rFonts w:ascii="Arial" w:eastAsia="Calibri" w:hAnsi="Arial" w:cs="Arial"/>
          <w:snapToGrid/>
          <w:szCs w:val="24"/>
        </w:rPr>
        <w:t>It indicates a commitment of the City to a particular course of action. A policy is based on and assists to implement the goal.</w:t>
      </w:r>
    </w:p>
    <w:p w:rsidR="00020457" w:rsidRPr="00603A83" w:rsidRDefault="00020457" w:rsidP="0040525F">
      <w:pPr>
        <w:widowControl/>
        <w:spacing w:after="240"/>
        <w:jc w:val="both"/>
        <w:rPr>
          <w:rFonts w:ascii="Arial" w:eastAsia="Calibri" w:hAnsi="Arial" w:cs="Arial"/>
          <w:snapToGrid/>
          <w:szCs w:val="24"/>
        </w:rPr>
      </w:pPr>
      <w:r w:rsidRPr="00603A83">
        <w:rPr>
          <w:rFonts w:ascii="Arial" w:eastAsia="Calibri" w:hAnsi="Arial" w:cs="Arial"/>
          <w:snapToGrid/>
          <w:szCs w:val="24"/>
        </w:rPr>
        <w:lastRenderedPageBreak/>
        <w:t xml:space="preserve">The General Plan Annual Report also </w:t>
      </w:r>
      <w:r w:rsidR="00277E66" w:rsidRPr="00603A83">
        <w:rPr>
          <w:rFonts w:ascii="Arial" w:eastAsia="Calibri" w:hAnsi="Arial" w:cs="Arial"/>
          <w:snapToGrid/>
          <w:szCs w:val="24"/>
        </w:rPr>
        <w:t xml:space="preserve">summarizes the </w:t>
      </w:r>
      <w:r w:rsidRPr="00603A83">
        <w:rPr>
          <w:rFonts w:ascii="Arial" w:eastAsia="Calibri" w:hAnsi="Arial" w:cs="Arial"/>
          <w:snapToGrid/>
          <w:szCs w:val="24"/>
        </w:rPr>
        <w:t xml:space="preserve">objectives leading up to the goal/policy as well as </w:t>
      </w:r>
      <w:r w:rsidR="00575812" w:rsidRPr="00603A83">
        <w:rPr>
          <w:rFonts w:ascii="Arial" w:eastAsia="Calibri" w:hAnsi="Arial" w:cs="Arial"/>
          <w:snapToGrid/>
          <w:szCs w:val="24"/>
        </w:rPr>
        <w:t>an update</w:t>
      </w:r>
      <w:r w:rsidRPr="00603A83">
        <w:rPr>
          <w:rFonts w:ascii="Arial" w:eastAsia="Calibri" w:hAnsi="Arial" w:cs="Arial"/>
          <w:snapToGrid/>
          <w:szCs w:val="24"/>
        </w:rPr>
        <w:t xml:space="preserve"> on existing programs.</w:t>
      </w:r>
    </w:p>
    <w:p w:rsidR="004D6032" w:rsidRPr="00603A83" w:rsidRDefault="00660844" w:rsidP="0040525F">
      <w:pPr>
        <w:widowControl/>
        <w:spacing w:after="240"/>
        <w:ind w:left="720" w:hanging="720"/>
        <w:jc w:val="both"/>
        <w:rPr>
          <w:rFonts w:ascii="Arial" w:eastAsia="Calibri" w:hAnsi="Arial" w:cs="Arial"/>
          <w:b/>
          <w:snapToGrid/>
          <w:szCs w:val="24"/>
        </w:rPr>
      </w:pPr>
      <w:r w:rsidRPr="00603A83">
        <w:rPr>
          <w:rFonts w:ascii="Arial" w:eastAsia="Calibri" w:hAnsi="Arial" w:cs="Arial"/>
          <w:b/>
          <w:snapToGrid/>
          <w:szCs w:val="24"/>
        </w:rPr>
        <w:t>General Plan Update</w:t>
      </w:r>
    </w:p>
    <w:p w:rsidR="00002756" w:rsidRPr="00603A83" w:rsidRDefault="00660844" w:rsidP="0040525F">
      <w:pPr>
        <w:widowControl/>
        <w:spacing w:after="240"/>
        <w:jc w:val="both"/>
        <w:rPr>
          <w:rFonts w:ascii="Arial" w:eastAsia="Calibri" w:hAnsi="Arial" w:cs="Arial"/>
          <w:snapToGrid/>
          <w:szCs w:val="24"/>
        </w:rPr>
      </w:pPr>
      <w:r w:rsidRPr="00603A83">
        <w:rPr>
          <w:rFonts w:ascii="Arial" w:eastAsia="Calibri" w:hAnsi="Arial" w:cs="Arial"/>
          <w:snapToGrid/>
          <w:szCs w:val="24"/>
        </w:rPr>
        <w:t xml:space="preserve">The State </w:t>
      </w:r>
      <w:r w:rsidR="00575812" w:rsidRPr="00603A83">
        <w:rPr>
          <w:rFonts w:ascii="Arial" w:eastAsia="Calibri" w:hAnsi="Arial" w:cs="Arial"/>
          <w:snapToGrid/>
          <w:szCs w:val="24"/>
        </w:rPr>
        <w:t>O</w:t>
      </w:r>
      <w:r w:rsidRPr="00603A83">
        <w:rPr>
          <w:rFonts w:ascii="Arial" w:eastAsia="Calibri" w:hAnsi="Arial" w:cs="Arial"/>
          <w:snapToGrid/>
          <w:szCs w:val="24"/>
        </w:rPr>
        <w:t>ffice of Planning and Research (OPR) recommends that cities update their General Plan every ten (10) years.</w:t>
      </w:r>
      <w:r w:rsidR="008860C3">
        <w:rPr>
          <w:rFonts w:ascii="Arial" w:eastAsia="Calibri" w:hAnsi="Arial" w:cs="Arial"/>
          <w:snapToGrid/>
          <w:szCs w:val="24"/>
        </w:rPr>
        <w:t xml:space="preserve"> </w:t>
      </w:r>
      <w:r w:rsidR="00360042" w:rsidRPr="00603A83">
        <w:rPr>
          <w:rFonts w:ascii="Arial" w:eastAsia="Calibri" w:hAnsi="Arial" w:cs="Arial"/>
          <w:snapToGrid/>
          <w:szCs w:val="24"/>
        </w:rPr>
        <w:t>The City of</w:t>
      </w:r>
      <w:r w:rsidR="00020457" w:rsidRPr="00603A83">
        <w:rPr>
          <w:rFonts w:ascii="Arial" w:eastAsia="Calibri" w:hAnsi="Arial" w:cs="Arial"/>
          <w:snapToGrid/>
          <w:szCs w:val="24"/>
        </w:rPr>
        <w:t xml:space="preserve"> Moreno Valley last completed an update to its Gene</w:t>
      </w:r>
      <w:r w:rsidR="00360042" w:rsidRPr="00603A83">
        <w:rPr>
          <w:rFonts w:ascii="Arial" w:eastAsia="Calibri" w:hAnsi="Arial" w:cs="Arial"/>
          <w:snapToGrid/>
          <w:szCs w:val="24"/>
        </w:rPr>
        <w:t>ral Plan on July 11, 2006</w:t>
      </w:r>
      <w:r w:rsidR="00A77B6C" w:rsidRPr="00603A83">
        <w:rPr>
          <w:rFonts w:ascii="Arial" w:eastAsia="Calibri" w:hAnsi="Arial" w:cs="Arial"/>
          <w:snapToGrid/>
          <w:szCs w:val="24"/>
        </w:rPr>
        <w:t xml:space="preserve">, and </w:t>
      </w:r>
      <w:r w:rsidR="003D0B33" w:rsidRPr="00603A83">
        <w:rPr>
          <w:rFonts w:ascii="Arial" w:eastAsia="Calibri" w:hAnsi="Arial" w:cs="Arial"/>
          <w:snapToGrid/>
          <w:szCs w:val="24"/>
        </w:rPr>
        <w:t xml:space="preserve">has begun work on </w:t>
      </w:r>
      <w:r w:rsidR="00A77B6C" w:rsidRPr="00603A83">
        <w:rPr>
          <w:rFonts w:ascii="Arial" w:eastAsia="Calibri" w:hAnsi="Arial" w:cs="Arial"/>
          <w:snapToGrid/>
          <w:szCs w:val="24"/>
        </w:rPr>
        <w:t>a comprehensive General Plan update</w:t>
      </w:r>
      <w:r w:rsidR="007C5DCE" w:rsidRPr="00603A83">
        <w:rPr>
          <w:rFonts w:ascii="Arial" w:eastAsia="Calibri" w:hAnsi="Arial" w:cs="Arial"/>
          <w:snapToGrid/>
          <w:szCs w:val="24"/>
        </w:rPr>
        <w:t xml:space="preserve"> (MoVal 2040)</w:t>
      </w:r>
      <w:r w:rsidR="003D0B33" w:rsidRPr="00603A83">
        <w:rPr>
          <w:rFonts w:ascii="Arial" w:eastAsia="Calibri" w:hAnsi="Arial" w:cs="Arial"/>
          <w:snapToGrid/>
          <w:szCs w:val="24"/>
        </w:rPr>
        <w:t>, scheduled to be completed</w:t>
      </w:r>
      <w:r w:rsidR="00A77B6C" w:rsidRPr="00603A83">
        <w:rPr>
          <w:rFonts w:ascii="Arial" w:eastAsia="Calibri" w:hAnsi="Arial" w:cs="Arial"/>
          <w:snapToGrid/>
          <w:szCs w:val="24"/>
        </w:rPr>
        <w:t xml:space="preserve"> </w:t>
      </w:r>
      <w:r w:rsidR="004C4B09" w:rsidRPr="00603A83">
        <w:rPr>
          <w:rFonts w:ascii="Arial" w:eastAsia="Calibri" w:hAnsi="Arial" w:cs="Arial"/>
          <w:snapToGrid/>
          <w:szCs w:val="24"/>
        </w:rPr>
        <w:t>by</w:t>
      </w:r>
      <w:r w:rsidR="008860C3">
        <w:rPr>
          <w:rFonts w:ascii="Arial" w:eastAsia="Calibri" w:hAnsi="Arial" w:cs="Arial"/>
          <w:snapToGrid/>
          <w:szCs w:val="24"/>
        </w:rPr>
        <w:t xml:space="preserve"> </w:t>
      </w:r>
      <w:r w:rsidR="00277E66" w:rsidRPr="00603A83">
        <w:rPr>
          <w:rFonts w:ascii="Arial" w:eastAsia="Calibri" w:hAnsi="Arial" w:cs="Arial"/>
          <w:snapToGrid/>
          <w:szCs w:val="24"/>
        </w:rPr>
        <w:t>mid-</w:t>
      </w:r>
      <w:r w:rsidR="004C4B09" w:rsidRPr="00603A83">
        <w:rPr>
          <w:rFonts w:ascii="Arial" w:eastAsia="Calibri" w:hAnsi="Arial" w:cs="Arial"/>
          <w:snapToGrid/>
          <w:szCs w:val="24"/>
        </w:rPr>
        <w:t>2021</w:t>
      </w:r>
      <w:r w:rsidR="00A77B6C" w:rsidRPr="00603A83">
        <w:rPr>
          <w:rFonts w:ascii="Arial" w:eastAsia="Calibri" w:hAnsi="Arial" w:cs="Arial"/>
          <w:snapToGrid/>
          <w:szCs w:val="24"/>
        </w:rPr>
        <w:t xml:space="preserve">. </w:t>
      </w:r>
      <w:r w:rsidR="00277E66" w:rsidRPr="00603A83">
        <w:rPr>
          <w:rFonts w:ascii="Arial" w:eastAsia="Calibri" w:hAnsi="Arial" w:cs="Arial"/>
          <w:snapToGrid/>
          <w:szCs w:val="24"/>
        </w:rPr>
        <w:t>This process has included focused group meetings, community surveys, workshops, advisory committee meetings, and Planning Commis</w:t>
      </w:r>
      <w:r w:rsidR="00CF7A7C">
        <w:rPr>
          <w:rFonts w:ascii="Arial" w:eastAsia="Calibri" w:hAnsi="Arial" w:cs="Arial"/>
          <w:snapToGrid/>
          <w:szCs w:val="24"/>
        </w:rPr>
        <w:t>sion and City Council meetings.</w:t>
      </w:r>
    </w:p>
    <w:p w:rsidR="00277E66" w:rsidRPr="00603A83" w:rsidRDefault="00277E66" w:rsidP="0040525F">
      <w:pPr>
        <w:widowControl/>
        <w:spacing w:after="240"/>
        <w:jc w:val="both"/>
        <w:rPr>
          <w:rFonts w:ascii="Arial" w:eastAsia="Calibri" w:hAnsi="Arial" w:cs="Arial"/>
          <w:b/>
          <w:snapToGrid/>
          <w:szCs w:val="24"/>
        </w:rPr>
      </w:pPr>
      <w:r w:rsidRPr="00603A83">
        <w:rPr>
          <w:rFonts w:ascii="Arial" w:eastAsia="Calibri" w:hAnsi="Arial" w:cs="Arial"/>
          <w:b/>
          <w:snapToGrid/>
          <w:szCs w:val="24"/>
        </w:rPr>
        <w:t>Strategic Plan</w:t>
      </w:r>
    </w:p>
    <w:p w:rsidR="00660844" w:rsidRPr="00603A83" w:rsidRDefault="00660844" w:rsidP="0040525F">
      <w:pPr>
        <w:widowControl/>
        <w:spacing w:after="240"/>
        <w:jc w:val="both"/>
        <w:rPr>
          <w:rFonts w:ascii="Arial" w:eastAsia="Calibri" w:hAnsi="Arial" w:cs="Arial"/>
          <w:snapToGrid/>
          <w:szCs w:val="24"/>
        </w:rPr>
      </w:pPr>
      <w:r w:rsidRPr="00603A83">
        <w:rPr>
          <w:rFonts w:ascii="Arial" w:eastAsia="Calibri" w:hAnsi="Arial" w:cs="Arial"/>
          <w:snapToGrid/>
          <w:szCs w:val="24"/>
        </w:rPr>
        <w:t>Momentum MoVal</w:t>
      </w:r>
      <w:r w:rsidR="005A51D1" w:rsidRPr="00603A83">
        <w:rPr>
          <w:rFonts w:ascii="Arial" w:eastAsia="Calibri" w:hAnsi="Arial" w:cs="Arial"/>
          <w:snapToGrid/>
          <w:szCs w:val="24"/>
        </w:rPr>
        <w:t xml:space="preserve">, </w:t>
      </w:r>
      <w:r w:rsidR="00FB1176" w:rsidRPr="00603A83">
        <w:rPr>
          <w:rFonts w:ascii="Arial" w:eastAsia="Calibri" w:hAnsi="Arial" w:cs="Arial"/>
          <w:snapToGrid/>
          <w:szCs w:val="24"/>
        </w:rPr>
        <w:t>the City of Moreno Valley’s</w:t>
      </w:r>
      <w:r w:rsidRPr="00603A83">
        <w:rPr>
          <w:rFonts w:ascii="Arial" w:eastAsia="Calibri" w:hAnsi="Arial" w:cs="Arial"/>
          <w:snapToGrid/>
          <w:szCs w:val="24"/>
        </w:rPr>
        <w:t xml:space="preserve"> Strategic Plan</w:t>
      </w:r>
      <w:r w:rsidR="005A51D1" w:rsidRPr="00603A83">
        <w:rPr>
          <w:rFonts w:ascii="Arial" w:eastAsia="Calibri" w:hAnsi="Arial" w:cs="Arial"/>
          <w:snapToGrid/>
          <w:szCs w:val="24"/>
        </w:rPr>
        <w:t>,</w:t>
      </w:r>
      <w:r w:rsidRPr="00603A83">
        <w:rPr>
          <w:rFonts w:ascii="Arial" w:eastAsia="Calibri" w:hAnsi="Arial" w:cs="Arial"/>
          <w:snapToGrid/>
          <w:szCs w:val="24"/>
        </w:rPr>
        <w:t xml:space="preserve"> represents the results of active engagement by Moreno Valley residents and the City Council in charting the community’s course into the future. Adopted on August 16, 2016, the document provides a course of action for the City’s next comprehensive General Plan update. This includes Objective 1.9 to “Ensure the City’s General Plan articulates the vision of how Moreno Valley wants to evolve over time, and provides an orderly and predictable process through which this vision is develop</w:t>
      </w:r>
      <w:r w:rsidR="00575812" w:rsidRPr="00603A83">
        <w:rPr>
          <w:rFonts w:ascii="Arial" w:eastAsia="Calibri" w:hAnsi="Arial" w:cs="Arial"/>
          <w:snapToGrid/>
          <w:szCs w:val="24"/>
        </w:rPr>
        <w:t>ed</w:t>
      </w:r>
      <w:r w:rsidRPr="00603A83">
        <w:rPr>
          <w:rFonts w:ascii="Arial" w:eastAsia="Calibri" w:hAnsi="Arial" w:cs="Arial"/>
          <w:snapToGrid/>
          <w:szCs w:val="24"/>
        </w:rPr>
        <w:t xml:space="preserve"> and implemented, including new attention to economic development, sustainability, public health, and innovation.</w:t>
      </w:r>
      <w:r w:rsidR="003D0B33" w:rsidRPr="00603A83">
        <w:rPr>
          <w:rFonts w:ascii="Arial" w:eastAsia="Calibri" w:hAnsi="Arial" w:cs="Arial"/>
          <w:snapToGrid/>
          <w:szCs w:val="24"/>
        </w:rPr>
        <w:t>”</w:t>
      </w:r>
    </w:p>
    <w:p w:rsidR="00FB1176" w:rsidRPr="00603A83" w:rsidRDefault="00660844" w:rsidP="0040525F">
      <w:pPr>
        <w:widowControl/>
        <w:spacing w:after="240"/>
        <w:jc w:val="both"/>
        <w:rPr>
          <w:rFonts w:ascii="Arial" w:eastAsia="Calibri" w:hAnsi="Arial" w:cs="Arial"/>
          <w:snapToGrid/>
          <w:szCs w:val="24"/>
        </w:rPr>
      </w:pPr>
      <w:r w:rsidRPr="00603A83">
        <w:rPr>
          <w:rFonts w:ascii="Arial" w:eastAsia="Calibri" w:hAnsi="Arial" w:cs="Arial"/>
          <w:snapToGrid/>
          <w:szCs w:val="24"/>
        </w:rPr>
        <w:t>Four (4) initiatives have been adopted with this effort to assist in preparing for and completing the comprehensive General Plan Update. This includes</w:t>
      </w:r>
      <w:r w:rsidR="00D11B8B" w:rsidRPr="00603A83">
        <w:rPr>
          <w:rFonts w:ascii="Arial" w:eastAsia="Calibri" w:hAnsi="Arial" w:cs="Arial"/>
          <w:snapToGrid/>
          <w:szCs w:val="24"/>
        </w:rPr>
        <w:t xml:space="preserve"> two (2) initiatives related to the completion of the General Plan Annual Report.</w:t>
      </w:r>
      <w:r w:rsidRPr="00603A83">
        <w:rPr>
          <w:rFonts w:ascii="Arial" w:eastAsia="Calibri" w:hAnsi="Arial" w:cs="Arial"/>
          <w:snapToGrid/>
          <w:szCs w:val="24"/>
        </w:rPr>
        <w:t xml:space="preserve"> Initiative 1.9.1</w:t>
      </w:r>
      <w:r w:rsidR="00D11B8B" w:rsidRPr="00603A83">
        <w:rPr>
          <w:rFonts w:ascii="Arial" w:eastAsia="Calibri" w:hAnsi="Arial" w:cs="Arial"/>
          <w:snapToGrid/>
          <w:szCs w:val="24"/>
        </w:rPr>
        <w:t xml:space="preserve"> require</w:t>
      </w:r>
      <w:r w:rsidR="00FE2AC8" w:rsidRPr="00603A83">
        <w:rPr>
          <w:rFonts w:ascii="Arial" w:eastAsia="Calibri" w:hAnsi="Arial" w:cs="Arial"/>
          <w:snapToGrid/>
          <w:szCs w:val="24"/>
        </w:rPr>
        <w:t>d</w:t>
      </w:r>
      <w:r w:rsidR="00D11B8B" w:rsidRPr="00603A83">
        <w:rPr>
          <w:rFonts w:ascii="Arial" w:eastAsia="Calibri" w:hAnsi="Arial" w:cs="Arial"/>
          <w:snapToGrid/>
          <w:szCs w:val="24"/>
        </w:rPr>
        <w:t xml:space="preserve"> the</w:t>
      </w:r>
      <w:r w:rsidRPr="00603A83">
        <w:rPr>
          <w:rFonts w:ascii="Arial" w:eastAsia="Calibri" w:hAnsi="Arial" w:cs="Arial"/>
          <w:snapToGrid/>
          <w:szCs w:val="24"/>
        </w:rPr>
        <w:t xml:space="preserve"> preparation of a General Plan Annual Report to the City Council before April 1, 2017 that explains how current land use decisions relate to adopted goals, policies and other implementation measures, and as appropriate, identif</w:t>
      </w:r>
      <w:r w:rsidR="00020457" w:rsidRPr="00603A83">
        <w:rPr>
          <w:rFonts w:ascii="Arial" w:eastAsia="Calibri" w:hAnsi="Arial" w:cs="Arial"/>
          <w:snapToGrid/>
          <w:szCs w:val="24"/>
        </w:rPr>
        <w:t>ies</w:t>
      </w:r>
      <w:r w:rsidRPr="00603A83">
        <w:rPr>
          <w:rFonts w:ascii="Arial" w:eastAsia="Calibri" w:hAnsi="Arial" w:cs="Arial"/>
          <w:snapToGrid/>
          <w:szCs w:val="24"/>
        </w:rPr>
        <w:t xml:space="preserve"> necessary course adjustments consistent with the Strategic Plan.</w:t>
      </w:r>
      <w:r w:rsidR="00FE2AC8" w:rsidRPr="00603A83">
        <w:rPr>
          <w:rFonts w:ascii="Arial" w:eastAsia="Calibri" w:hAnsi="Arial" w:cs="Arial"/>
          <w:snapToGrid/>
          <w:szCs w:val="24"/>
        </w:rPr>
        <w:t xml:space="preserve"> This effort was completed in March of 2017 and </w:t>
      </w:r>
      <w:r w:rsidR="008277BF" w:rsidRPr="00603A83">
        <w:rPr>
          <w:rFonts w:ascii="Arial" w:eastAsia="Calibri" w:hAnsi="Arial" w:cs="Arial"/>
          <w:snapToGrid/>
          <w:szCs w:val="24"/>
        </w:rPr>
        <w:t xml:space="preserve">serves as the continued </w:t>
      </w:r>
      <w:r w:rsidR="00FE2AC8" w:rsidRPr="00603A83">
        <w:rPr>
          <w:rFonts w:ascii="Arial" w:eastAsia="Calibri" w:hAnsi="Arial" w:cs="Arial"/>
          <w:snapToGrid/>
          <w:szCs w:val="24"/>
        </w:rPr>
        <w:t xml:space="preserve">course of action </w:t>
      </w:r>
      <w:r w:rsidR="008277BF" w:rsidRPr="00603A83">
        <w:rPr>
          <w:rFonts w:ascii="Arial" w:eastAsia="Calibri" w:hAnsi="Arial" w:cs="Arial"/>
          <w:snapToGrid/>
          <w:szCs w:val="24"/>
        </w:rPr>
        <w:t>to ensure th</w:t>
      </w:r>
      <w:r w:rsidR="004515EE" w:rsidRPr="00603A83">
        <w:rPr>
          <w:rFonts w:ascii="Arial" w:eastAsia="Calibri" w:hAnsi="Arial" w:cs="Arial"/>
          <w:snapToGrid/>
          <w:szCs w:val="24"/>
        </w:rPr>
        <w:t>at</w:t>
      </w:r>
      <w:r w:rsidR="008277BF" w:rsidRPr="00603A83">
        <w:rPr>
          <w:rFonts w:ascii="Arial" w:eastAsia="Calibri" w:hAnsi="Arial" w:cs="Arial"/>
          <w:snapToGrid/>
          <w:szCs w:val="24"/>
        </w:rPr>
        <w:t xml:space="preserve"> City actions are consistent with Government Code 65400</w:t>
      </w:r>
      <w:r w:rsidR="00FE2AC8" w:rsidRPr="00603A83">
        <w:rPr>
          <w:rFonts w:ascii="Arial" w:eastAsia="Calibri" w:hAnsi="Arial" w:cs="Arial"/>
          <w:snapToGrid/>
          <w:szCs w:val="24"/>
        </w:rPr>
        <w:t>.</w:t>
      </w:r>
      <w:r w:rsidRPr="00603A83">
        <w:rPr>
          <w:rFonts w:ascii="Arial" w:eastAsia="Calibri" w:hAnsi="Arial" w:cs="Arial"/>
          <w:snapToGrid/>
          <w:szCs w:val="24"/>
        </w:rPr>
        <w:t xml:space="preserve"> Initiative 1.9.2 </w:t>
      </w:r>
      <w:r w:rsidR="008277BF" w:rsidRPr="00603A83">
        <w:rPr>
          <w:rFonts w:ascii="Arial" w:eastAsia="Calibri" w:hAnsi="Arial" w:cs="Arial"/>
          <w:snapToGrid/>
          <w:szCs w:val="24"/>
        </w:rPr>
        <w:t xml:space="preserve">called for </w:t>
      </w:r>
      <w:r w:rsidRPr="00603A83">
        <w:rPr>
          <w:rFonts w:ascii="Arial" w:eastAsia="Calibri" w:hAnsi="Arial" w:cs="Arial"/>
          <w:snapToGrid/>
          <w:szCs w:val="24"/>
        </w:rPr>
        <w:t>the formation of a working group of key City staff to research and evaluate the General Plan adopted in 2006 as a prerequisite to initiating a comprehensive update of the General Plan</w:t>
      </w:r>
      <w:r w:rsidR="00575812" w:rsidRPr="00603A83">
        <w:rPr>
          <w:rFonts w:ascii="Arial" w:eastAsia="Calibri" w:hAnsi="Arial" w:cs="Arial"/>
          <w:snapToGrid/>
          <w:szCs w:val="24"/>
        </w:rPr>
        <w:t>.</w:t>
      </w:r>
      <w:r w:rsidR="00E2357C" w:rsidRPr="00603A83">
        <w:rPr>
          <w:rFonts w:ascii="Arial" w:eastAsia="Calibri" w:hAnsi="Arial" w:cs="Arial"/>
          <w:snapToGrid/>
          <w:szCs w:val="24"/>
        </w:rPr>
        <w:t xml:space="preserve"> </w:t>
      </w:r>
      <w:r w:rsidR="00BD4D64" w:rsidRPr="00603A83">
        <w:rPr>
          <w:rFonts w:ascii="Arial" w:eastAsia="Calibri" w:hAnsi="Arial" w:cs="Arial"/>
          <w:snapToGrid/>
          <w:szCs w:val="24"/>
        </w:rPr>
        <w:t xml:space="preserve">The working group </w:t>
      </w:r>
      <w:r w:rsidR="00BA15D2" w:rsidRPr="00603A83">
        <w:rPr>
          <w:rFonts w:ascii="Arial" w:eastAsia="Calibri" w:hAnsi="Arial" w:cs="Arial"/>
          <w:snapToGrid/>
          <w:szCs w:val="24"/>
        </w:rPr>
        <w:t xml:space="preserve">has </w:t>
      </w:r>
      <w:r w:rsidR="00FB1176" w:rsidRPr="00603A83">
        <w:rPr>
          <w:rFonts w:ascii="Arial" w:eastAsia="Calibri" w:hAnsi="Arial" w:cs="Arial"/>
          <w:snapToGrid/>
          <w:szCs w:val="24"/>
        </w:rPr>
        <w:t>held</w:t>
      </w:r>
      <w:r w:rsidR="00020457" w:rsidRPr="00603A83">
        <w:rPr>
          <w:rFonts w:ascii="Arial" w:eastAsia="Calibri" w:hAnsi="Arial" w:cs="Arial"/>
          <w:snapToGrid/>
          <w:szCs w:val="24"/>
        </w:rPr>
        <w:t xml:space="preserve"> </w:t>
      </w:r>
      <w:r w:rsidR="008D7A4E" w:rsidRPr="00603A83">
        <w:rPr>
          <w:rFonts w:ascii="Arial" w:eastAsia="Calibri" w:hAnsi="Arial" w:cs="Arial"/>
          <w:snapToGrid/>
          <w:szCs w:val="24"/>
        </w:rPr>
        <w:t xml:space="preserve">periodically </w:t>
      </w:r>
      <w:r w:rsidR="00BD4D64" w:rsidRPr="00603A83">
        <w:rPr>
          <w:rFonts w:ascii="Arial" w:eastAsia="Calibri" w:hAnsi="Arial" w:cs="Arial"/>
          <w:snapToGrid/>
          <w:szCs w:val="24"/>
        </w:rPr>
        <w:t xml:space="preserve">meetings </w:t>
      </w:r>
      <w:r w:rsidR="008D7A4E" w:rsidRPr="00603A83">
        <w:rPr>
          <w:rFonts w:ascii="Arial" w:eastAsia="Calibri" w:hAnsi="Arial" w:cs="Arial"/>
          <w:snapToGrid/>
          <w:szCs w:val="24"/>
        </w:rPr>
        <w:t xml:space="preserve">as warranted </w:t>
      </w:r>
      <w:r w:rsidR="000D282E" w:rsidRPr="00603A83">
        <w:rPr>
          <w:rFonts w:ascii="Arial" w:eastAsia="Calibri" w:hAnsi="Arial" w:cs="Arial"/>
          <w:snapToGrid/>
          <w:szCs w:val="24"/>
        </w:rPr>
        <w:t xml:space="preserve">in 2020 as part of the comprehensive </w:t>
      </w:r>
      <w:r w:rsidR="00BD4D64" w:rsidRPr="00603A83">
        <w:rPr>
          <w:rFonts w:ascii="Arial" w:eastAsia="Calibri" w:hAnsi="Arial" w:cs="Arial"/>
          <w:snapToGrid/>
          <w:szCs w:val="24"/>
        </w:rPr>
        <w:t>Gene</w:t>
      </w:r>
      <w:r w:rsidR="000D282E" w:rsidRPr="00603A83">
        <w:rPr>
          <w:rFonts w:ascii="Arial" w:eastAsia="Calibri" w:hAnsi="Arial" w:cs="Arial"/>
          <w:snapToGrid/>
          <w:szCs w:val="24"/>
        </w:rPr>
        <w:t>ral Plan update process.</w:t>
      </w:r>
    </w:p>
    <w:p w:rsidR="00C9708C" w:rsidRPr="00603A83" w:rsidRDefault="009F4036" w:rsidP="0040525F">
      <w:pPr>
        <w:widowControl/>
        <w:spacing w:after="240"/>
        <w:jc w:val="both"/>
        <w:rPr>
          <w:rFonts w:ascii="Arial" w:eastAsia="Calibri" w:hAnsi="Arial" w:cs="Arial"/>
          <w:snapToGrid/>
          <w:szCs w:val="24"/>
        </w:rPr>
      </w:pPr>
      <w:r w:rsidRPr="00603A83">
        <w:rPr>
          <w:rFonts w:ascii="Arial" w:eastAsia="Calibri" w:hAnsi="Arial" w:cs="Arial"/>
          <w:snapToGrid/>
          <w:szCs w:val="24"/>
        </w:rPr>
        <w:t xml:space="preserve">Additional initiatives included in the City’s Strategic Plan articulate a plan of action </w:t>
      </w:r>
      <w:r w:rsidR="004515EE" w:rsidRPr="00603A83">
        <w:rPr>
          <w:rFonts w:ascii="Arial" w:eastAsia="Calibri" w:hAnsi="Arial" w:cs="Arial"/>
          <w:snapToGrid/>
          <w:szCs w:val="24"/>
        </w:rPr>
        <w:t>for</w:t>
      </w:r>
      <w:r w:rsidRPr="00603A83">
        <w:rPr>
          <w:rFonts w:ascii="Arial" w:eastAsia="Calibri" w:hAnsi="Arial" w:cs="Arial"/>
          <w:snapToGrid/>
          <w:szCs w:val="24"/>
        </w:rPr>
        <w:t xml:space="preserve"> completion of the comprehensive Gene</w:t>
      </w:r>
      <w:r w:rsidR="009D5B77" w:rsidRPr="00603A83">
        <w:rPr>
          <w:rFonts w:ascii="Arial" w:eastAsia="Calibri" w:hAnsi="Arial" w:cs="Arial"/>
          <w:snapToGrid/>
          <w:szCs w:val="24"/>
        </w:rPr>
        <w:t>ral Plan update.</w:t>
      </w:r>
      <w:r w:rsidR="008860C3">
        <w:rPr>
          <w:rFonts w:ascii="Arial" w:eastAsia="Calibri" w:hAnsi="Arial" w:cs="Arial"/>
          <w:snapToGrid/>
          <w:szCs w:val="24"/>
        </w:rPr>
        <w:t xml:space="preserve"> </w:t>
      </w:r>
      <w:r w:rsidR="00C9708C" w:rsidRPr="00603A83">
        <w:rPr>
          <w:rFonts w:ascii="Arial" w:eastAsia="Calibri" w:hAnsi="Arial" w:cs="Arial"/>
          <w:snapToGrid/>
          <w:szCs w:val="24"/>
        </w:rPr>
        <w:t xml:space="preserve">These include </w:t>
      </w:r>
      <w:r w:rsidRPr="00603A83">
        <w:rPr>
          <w:rFonts w:ascii="Arial" w:eastAsia="Calibri" w:hAnsi="Arial" w:cs="Arial"/>
          <w:snapToGrid/>
          <w:szCs w:val="24"/>
        </w:rPr>
        <w:t>Initiative 1.9.3</w:t>
      </w:r>
      <w:r w:rsidR="00234CFC" w:rsidRPr="00603A83">
        <w:rPr>
          <w:rFonts w:ascii="Arial" w:eastAsia="Calibri" w:hAnsi="Arial" w:cs="Arial"/>
          <w:snapToGrid/>
          <w:szCs w:val="24"/>
        </w:rPr>
        <w:t xml:space="preserve">, </w:t>
      </w:r>
      <w:r w:rsidRPr="00603A83">
        <w:rPr>
          <w:rFonts w:ascii="Arial" w:eastAsia="Calibri" w:hAnsi="Arial" w:cs="Arial"/>
          <w:snapToGrid/>
          <w:szCs w:val="24"/>
        </w:rPr>
        <w:t>which “includes consideration of incremental set aside of funding in the annual budget development</w:t>
      </w:r>
      <w:r w:rsidR="008860C3">
        <w:rPr>
          <w:rFonts w:ascii="Arial" w:eastAsia="Calibri" w:hAnsi="Arial" w:cs="Arial"/>
          <w:snapToGrid/>
          <w:szCs w:val="24"/>
        </w:rPr>
        <w:t xml:space="preserve"> </w:t>
      </w:r>
      <w:r w:rsidRPr="00603A83">
        <w:rPr>
          <w:rFonts w:ascii="Arial" w:eastAsia="Calibri" w:hAnsi="Arial" w:cs="Arial"/>
          <w:snapToGrid/>
          <w:szCs w:val="24"/>
        </w:rPr>
        <w:t>in anticipation of future General Plan update and Initiative 1.9.4, which calls for “conducting the comprehensive update of the City’s General Plan and supporting environmental document, including all mandatory elements (</w:t>
      </w:r>
      <w:r w:rsidR="00354871" w:rsidRPr="00603A83">
        <w:rPr>
          <w:rFonts w:ascii="Arial" w:eastAsia="Calibri" w:hAnsi="Arial" w:cs="Arial"/>
          <w:snapToGrid/>
          <w:szCs w:val="24"/>
        </w:rPr>
        <w:t xml:space="preserve">including the </w:t>
      </w:r>
      <w:r w:rsidRPr="00603A83">
        <w:rPr>
          <w:rFonts w:ascii="Arial" w:eastAsia="Calibri" w:hAnsi="Arial" w:cs="Arial"/>
          <w:snapToGrid/>
          <w:szCs w:val="24"/>
        </w:rPr>
        <w:t>Housing Elem</w:t>
      </w:r>
      <w:r w:rsidR="00354871" w:rsidRPr="00603A83">
        <w:rPr>
          <w:rFonts w:ascii="Arial" w:eastAsia="Calibri" w:hAnsi="Arial" w:cs="Arial"/>
          <w:snapToGrid/>
          <w:szCs w:val="24"/>
        </w:rPr>
        <w:t>ent (Cycle 6), which is due to the State on October 15, 2021</w:t>
      </w:r>
      <w:r w:rsidRPr="00603A83">
        <w:rPr>
          <w:rFonts w:ascii="Arial" w:eastAsia="Calibri" w:hAnsi="Arial" w:cs="Arial"/>
          <w:snapToGrid/>
          <w:szCs w:val="24"/>
        </w:rPr>
        <w:t>)</w:t>
      </w:r>
      <w:r w:rsidR="00234CFC" w:rsidRPr="00603A83">
        <w:rPr>
          <w:rFonts w:ascii="Arial" w:eastAsia="Calibri" w:hAnsi="Arial" w:cs="Arial"/>
          <w:snapToGrid/>
          <w:szCs w:val="24"/>
        </w:rPr>
        <w:t>.</w:t>
      </w:r>
      <w:r w:rsidR="00C9708C" w:rsidRPr="00603A83">
        <w:rPr>
          <w:rFonts w:ascii="Arial" w:eastAsia="Calibri" w:hAnsi="Arial" w:cs="Arial"/>
          <w:snapToGrid/>
          <w:szCs w:val="24"/>
        </w:rPr>
        <w:t xml:space="preserve"> </w:t>
      </w:r>
      <w:r w:rsidR="00FF68BC" w:rsidRPr="00603A83">
        <w:rPr>
          <w:rFonts w:ascii="Arial" w:eastAsia="Calibri" w:hAnsi="Arial" w:cs="Arial"/>
          <w:snapToGrid/>
          <w:szCs w:val="24"/>
        </w:rPr>
        <w:t xml:space="preserve">The comprehensive General Plan update </w:t>
      </w:r>
      <w:r w:rsidR="00354871" w:rsidRPr="00603A83">
        <w:rPr>
          <w:rFonts w:ascii="Arial" w:eastAsia="Calibri" w:hAnsi="Arial" w:cs="Arial"/>
          <w:snapToGrid/>
          <w:szCs w:val="24"/>
        </w:rPr>
        <w:t xml:space="preserve">(MoVal 2040) </w:t>
      </w:r>
      <w:r w:rsidR="00FF68BC" w:rsidRPr="00603A83">
        <w:rPr>
          <w:rFonts w:ascii="Arial" w:eastAsia="Calibri" w:hAnsi="Arial" w:cs="Arial"/>
          <w:snapToGrid/>
          <w:szCs w:val="24"/>
        </w:rPr>
        <w:t>would also include an</w:t>
      </w:r>
      <w:r w:rsidRPr="00603A83">
        <w:rPr>
          <w:rFonts w:ascii="Arial" w:eastAsia="Calibri" w:hAnsi="Arial" w:cs="Arial"/>
          <w:snapToGrid/>
          <w:szCs w:val="24"/>
        </w:rPr>
        <w:t xml:space="preserve"> Economic Development Element, and other desired optional Elements as authorized by the City Council.” </w:t>
      </w:r>
      <w:r w:rsidR="004515EE" w:rsidRPr="00603A83">
        <w:rPr>
          <w:rFonts w:ascii="Arial" w:eastAsia="Calibri" w:hAnsi="Arial" w:cs="Arial"/>
          <w:snapToGrid/>
          <w:szCs w:val="24"/>
        </w:rPr>
        <w:t xml:space="preserve">This </w:t>
      </w:r>
      <w:r w:rsidR="004515EE" w:rsidRPr="00603A83">
        <w:rPr>
          <w:rFonts w:ascii="Arial" w:eastAsia="Calibri" w:hAnsi="Arial" w:cs="Arial"/>
          <w:snapToGrid/>
          <w:szCs w:val="24"/>
        </w:rPr>
        <w:lastRenderedPageBreak/>
        <w:t>initiative has been implemented with funding set aside for the update, and a qualified consultant firm</w:t>
      </w:r>
      <w:r w:rsidR="008610E8" w:rsidRPr="00603A83">
        <w:rPr>
          <w:rFonts w:ascii="Arial" w:eastAsia="Calibri" w:hAnsi="Arial" w:cs="Arial"/>
          <w:snapToGrid/>
          <w:szCs w:val="24"/>
        </w:rPr>
        <w:t xml:space="preserve"> (</w:t>
      </w:r>
      <w:proofErr w:type="spellStart"/>
      <w:r w:rsidR="008610E8" w:rsidRPr="00603A83">
        <w:rPr>
          <w:rFonts w:ascii="Arial" w:eastAsia="Calibri" w:hAnsi="Arial" w:cs="Arial"/>
          <w:snapToGrid/>
          <w:szCs w:val="24"/>
        </w:rPr>
        <w:t>Dyett</w:t>
      </w:r>
      <w:proofErr w:type="spellEnd"/>
      <w:r w:rsidR="008610E8" w:rsidRPr="00603A83">
        <w:rPr>
          <w:rFonts w:ascii="Arial" w:eastAsia="Calibri" w:hAnsi="Arial" w:cs="Arial"/>
          <w:snapToGrid/>
          <w:szCs w:val="24"/>
        </w:rPr>
        <w:t xml:space="preserve"> and Bhatia Urban and Regional Planners) </w:t>
      </w:r>
      <w:r w:rsidR="004515EE" w:rsidRPr="00603A83">
        <w:rPr>
          <w:rFonts w:ascii="Arial" w:eastAsia="Calibri" w:hAnsi="Arial" w:cs="Arial"/>
          <w:snapToGrid/>
          <w:szCs w:val="24"/>
        </w:rPr>
        <w:t>was selected to prepare the General Plan update as part of a competitive RFP process</w:t>
      </w:r>
      <w:r w:rsidR="00803C5E" w:rsidRPr="00603A83">
        <w:rPr>
          <w:rFonts w:ascii="Arial" w:eastAsia="Calibri" w:hAnsi="Arial" w:cs="Arial"/>
          <w:snapToGrid/>
          <w:szCs w:val="24"/>
        </w:rPr>
        <w:t>, and has been working on the update for more than a year</w:t>
      </w:r>
      <w:r w:rsidR="004515EE" w:rsidRPr="00603A83">
        <w:rPr>
          <w:rFonts w:ascii="Arial" w:eastAsia="Calibri" w:hAnsi="Arial" w:cs="Arial"/>
          <w:snapToGrid/>
          <w:szCs w:val="24"/>
        </w:rPr>
        <w:t>.</w:t>
      </w:r>
      <w:r w:rsidR="008860C3">
        <w:rPr>
          <w:rFonts w:ascii="Arial" w:eastAsia="Calibri" w:hAnsi="Arial" w:cs="Arial"/>
          <w:snapToGrid/>
          <w:szCs w:val="24"/>
        </w:rPr>
        <w:t xml:space="preserve"> </w:t>
      </w:r>
      <w:r w:rsidR="002666AA" w:rsidRPr="00603A83">
        <w:rPr>
          <w:rFonts w:ascii="Arial" w:eastAsia="Calibri" w:hAnsi="Arial" w:cs="Arial"/>
          <w:snapToGrid/>
          <w:szCs w:val="24"/>
        </w:rPr>
        <w:t xml:space="preserve">The update will include </w:t>
      </w:r>
      <w:r w:rsidR="00230443">
        <w:rPr>
          <w:rFonts w:ascii="Arial" w:eastAsia="Calibri" w:hAnsi="Arial" w:cs="Arial"/>
          <w:snapToGrid/>
          <w:szCs w:val="24"/>
        </w:rPr>
        <w:t xml:space="preserve">two new optional elements: an </w:t>
      </w:r>
      <w:r w:rsidR="002666AA" w:rsidRPr="00603A83">
        <w:rPr>
          <w:rFonts w:ascii="Arial" w:eastAsia="Calibri" w:hAnsi="Arial" w:cs="Arial"/>
          <w:snapToGrid/>
          <w:szCs w:val="24"/>
        </w:rPr>
        <w:t>Economic Development Element</w:t>
      </w:r>
      <w:r w:rsidR="00230443">
        <w:rPr>
          <w:rFonts w:ascii="Arial" w:eastAsia="Calibri" w:hAnsi="Arial" w:cs="Arial"/>
          <w:snapToGrid/>
          <w:szCs w:val="24"/>
        </w:rPr>
        <w:t xml:space="preserve"> and</w:t>
      </w:r>
      <w:r w:rsidR="002666AA" w:rsidRPr="00603A83">
        <w:rPr>
          <w:rFonts w:ascii="Arial" w:eastAsia="Calibri" w:hAnsi="Arial" w:cs="Arial"/>
          <w:snapToGrid/>
          <w:szCs w:val="24"/>
        </w:rPr>
        <w:t xml:space="preserve"> </w:t>
      </w:r>
      <w:r w:rsidR="00230443">
        <w:rPr>
          <w:rFonts w:ascii="Arial" w:eastAsia="Calibri" w:hAnsi="Arial" w:cs="Arial"/>
          <w:snapToGrid/>
          <w:szCs w:val="24"/>
        </w:rPr>
        <w:t xml:space="preserve">a </w:t>
      </w:r>
      <w:r w:rsidR="002666AA" w:rsidRPr="00603A83">
        <w:rPr>
          <w:rFonts w:ascii="Arial" w:eastAsia="Calibri" w:hAnsi="Arial" w:cs="Arial"/>
          <w:snapToGrid/>
          <w:szCs w:val="24"/>
        </w:rPr>
        <w:t>Healthy Community Element</w:t>
      </w:r>
      <w:r w:rsidR="00230443">
        <w:rPr>
          <w:rFonts w:ascii="Arial" w:eastAsia="Calibri" w:hAnsi="Arial" w:cs="Arial"/>
          <w:snapToGrid/>
          <w:szCs w:val="24"/>
        </w:rPr>
        <w:t>.  A</w:t>
      </w:r>
      <w:r w:rsidR="002666AA" w:rsidRPr="00603A83">
        <w:rPr>
          <w:rFonts w:ascii="Arial" w:eastAsia="Calibri" w:hAnsi="Arial" w:cs="Arial"/>
          <w:snapToGrid/>
          <w:szCs w:val="24"/>
        </w:rPr>
        <w:t xml:space="preserve"> Climate Action Plan</w:t>
      </w:r>
      <w:r w:rsidR="00230443">
        <w:rPr>
          <w:rFonts w:ascii="Arial" w:eastAsia="Calibri" w:hAnsi="Arial" w:cs="Arial"/>
          <w:snapToGrid/>
          <w:szCs w:val="24"/>
        </w:rPr>
        <w:t xml:space="preserve"> will also be developed</w:t>
      </w:r>
      <w:r w:rsidR="002666AA" w:rsidRPr="00603A83">
        <w:rPr>
          <w:rFonts w:ascii="Arial" w:eastAsia="Calibri" w:hAnsi="Arial" w:cs="Arial"/>
          <w:snapToGrid/>
          <w:szCs w:val="24"/>
        </w:rPr>
        <w:t>.</w:t>
      </w:r>
      <w:r w:rsidR="008860C3">
        <w:rPr>
          <w:rFonts w:ascii="Arial" w:eastAsia="Calibri" w:hAnsi="Arial" w:cs="Arial"/>
          <w:snapToGrid/>
          <w:szCs w:val="24"/>
        </w:rPr>
        <w:t xml:space="preserve"> </w:t>
      </w:r>
      <w:r w:rsidR="00BB4AFF" w:rsidRPr="00603A83">
        <w:rPr>
          <w:rFonts w:ascii="Arial" w:eastAsia="Calibri" w:hAnsi="Arial" w:cs="Arial"/>
          <w:snapToGrid/>
          <w:szCs w:val="24"/>
        </w:rPr>
        <w:t>The work on the update bega</w:t>
      </w:r>
      <w:r w:rsidR="00CF7A7C">
        <w:rPr>
          <w:rFonts w:ascii="Arial" w:eastAsia="Calibri" w:hAnsi="Arial" w:cs="Arial"/>
          <w:snapToGrid/>
          <w:szCs w:val="24"/>
        </w:rPr>
        <w:t>n in November 2019.</w:t>
      </w:r>
    </w:p>
    <w:p w:rsidR="00C9708C" w:rsidRPr="00603A83" w:rsidRDefault="00FF68BC" w:rsidP="0040525F">
      <w:pPr>
        <w:widowControl/>
        <w:spacing w:after="240"/>
        <w:jc w:val="both"/>
        <w:rPr>
          <w:rFonts w:ascii="Arial" w:eastAsia="Calibri" w:hAnsi="Arial" w:cs="Arial"/>
          <w:snapToGrid/>
          <w:szCs w:val="24"/>
        </w:rPr>
      </w:pPr>
      <w:r w:rsidRPr="00603A83">
        <w:rPr>
          <w:rFonts w:ascii="Arial" w:eastAsia="Calibri" w:hAnsi="Arial" w:cs="Arial"/>
          <w:snapToGrid/>
          <w:szCs w:val="24"/>
        </w:rPr>
        <w:t>As of January 1, 2018, California’s citie</w:t>
      </w:r>
      <w:r w:rsidR="00192040">
        <w:rPr>
          <w:rFonts w:ascii="Arial" w:eastAsia="Calibri" w:hAnsi="Arial" w:cs="Arial"/>
          <w:snapToGrid/>
          <w:szCs w:val="24"/>
        </w:rPr>
        <w:t xml:space="preserve">s, counties, and charter cities </w:t>
      </w:r>
      <w:r w:rsidRPr="00603A83">
        <w:rPr>
          <w:rFonts w:ascii="Arial" w:eastAsia="Calibri" w:hAnsi="Arial" w:cs="Arial"/>
          <w:snapToGrid/>
          <w:szCs w:val="24"/>
        </w:rPr>
        <w:t>are required to either adopt an Environmental Justice Element in their General Plan or integrate Environmental Justice policies and goals into the elements of their General Plan “upon the adoption or next revision of two or more elements concurrently.” Gov. Code Sec. 65302(h)(2).</w:t>
      </w:r>
      <w:r w:rsidR="00C9708C" w:rsidRPr="00603A83">
        <w:rPr>
          <w:rFonts w:ascii="Arial" w:eastAsia="Calibri" w:hAnsi="Arial" w:cs="Arial"/>
          <w:snapToGrid/>
          <w:szCs w:val="24"/>
        </w:rPr>
        <w:t xml:space="preserve"> </w:t>
      </w:r>
      <w:r w:rsidR="002666AA" w:rsidRPr="00603A83">
        <w:rPr>
          <w:rFonts w:ascii="Arial" w:eastAsia="Calibri" w:hAnsi="Arial" w:cs="Arial"/>
          <w:snapToGrid/>
          <w:szCs w:val="24"/>
        </w:rPr>
        <w:t>A</w:t>
      </w:r>
      <w:r w:rsidR="004515EE" w:rsidRPr="00603A83">
        <w:rPr>
          <w:rFonts w:ascii="Arial" w:eastAsia="Calibri" w:hAnsi="Arial" w:cs="Arial"/>
          <w:snapToGrid/>
          <w:szCs w:val="24"/>
        </w:rPr>
        <w:t xml:space="preserve">n </w:t>
      </w:r>
      <w:r w:rsidR="00C9708C" w:rsidRPr="00603A83">
        <w:rPr>
          <w:rFonts w:ascii="Arial" w:eastAsia="Calibri" w:hAnsi="Arial" w:cs="Arial"/>
          <w:snapToGrid/>
          <w:szCs w:val="24"/>
        </w:rPr>
        <w:t xml:space="preserve">Environmental Justice Element </w:t>
      </w:r>
      <w:r w:rsidR="00803C5E" w:rsidRPr="00603A83">
        <w:rPr>
          <w:rFonts w:ascii="Arial" w:eastAsia="Calibri" w:hAnsi="Arial" w:cs="Arial"/>
          <w:snapToGrid/>
          <w:szCs w:val="24"/>
        </w:rPr>
        <w:t>is</w:t>
      </w:r>
      <w:r w:rsidR="004515EE" w:rsidRPr="00603A83">
        <w:rPr>
          <w:rFonts w:ascii="Arial" w:eastAsia="Calibri" w:hAnsi="Arial" w:cs="Arial"/>
          <w:snapToGrid/>
          <w:szCs w:val="24"/>
        </w:rPr>
        <w:t xml:space="preserve"> </w:t>
      </w:r>
      <w:r w:rsidR="00230443">
        <w:rPr>
          <w:rFonts w:ascii="Arial" w:eastAsia="Calibri" w:hAnsi="Arial" w:cs="Arial"/>
          <w:snapToGrid/>
          <w:szCs w:val="24"/>
        </w:rPr>
        <w:t xml:space="preserve">also </w:t>
      </w:r>
      <w:r w:rsidR="004515EE" w:rsidRPr="00603A83">
        <w:rPr>
          <w:rFonts w:ascii="Arial" w:eastAsia="Calibri" w:hAnsi="Arial" w:cs="Arial"/>
          <w:snapToGrid/>
          <w:szCs w:val="24"/>
        </w:rPr>
        <w:t xml:space="preserve">part of the </w:t>
      </w:r>
      <w:r w:rsidR="00C9708C" w:rsidRPr="00603A83">
        <w:rPr>
          <w:rFonts w:ascii="Arial" w:eastAsia="Calibri" w:hAnsi="Arial" w:cs="Arial"/>
          <w:snapToGrid/>
          <w:szCs w:val="24"/>
        </w:rPr>
        <w:t xml:space="preserve">comprehensive </w:t>
      </w:r>
      <w:r w:rsidR="004515EE" w:rsidRPr="00603A83">
        <w:rPr>
          <w:rFonts w:ascii="Arial" w:eastAsia="Calibri" w:hAnsi="Arial" w:cs="Arial"/>
          <w:snapToGrid/>
          <w:szCs w:val="24"/>
        </w:rPr>
        <w:t xml:space="preserve">General plan </w:t>
      </w:r>
      <w:r w:rsidR="00C9708C" w:rsidRPr="00603A83">
        <w:rPr>
          <w:rFonts w:ascii="Arial" w:eastAsia="Calibri" w:hAnsi="Arial" w:cs="Arial"/>
          <w:snapToGrid/>
          <w:szCs w:val="24"/>
        </w:rPr>
        <w:t>update</w:t>
      </w:r>
      <w:r w:rsidR="002666AA" w:rsidRPr="00603A83">
        <w:rPr>
          <w:rFonts w:ascii="Arial" w:eastAsia="Calibri" w:hAnsi="Arial" w:cs="Arial"/>
          <w:snapToGrid/>
          <w:szCs w:val="24"/>
        </w:rPr>
        <w:t xml:space="preserve"> and public outreach to obtain input from the public was conducted in the last half of 2020</w:t>
      </w:r>
      <w:r w:rsidR="00C9708C" w:rsidRPr="00603A83">
        <w:rPr>
          <w:rFonts w:ascii="Arial" w:eastAsia="Calibri" w:hAnsi="Arial" w:cs="Arial"/>
          <w:snapToGrid/>
          <w:szCs w:val="24"/>
        </w:rPr>
        <w:t>.</w:t>
      </w:r>
    </w:p>
    <w:p w:rsidR="00FF4C20" w:rsidRPr="00603A83" w:rsidRDefault="00FF4C20" w:rsidP="0040525F">
      <w:pPr>
        <w:widowControl/>
        <w:spacing w:after="240"/>
        <w:jc w:val="both"/>
        <w:rPr>
          <w:rFonts w:ascii="Arial" w:eastAsia="Calibri" w:hAnsi="Arial" w:cs="Arial"/>
          <w:snapToGrid/>
          <w:szCs w:val="24"/>
        </w:rPr>
      </w:pPr>
      <w:r w:rsidRPr="00603A83">
        <w:rPr>
          <w:rFonts w:ascii="Arial" w:eastAsia="Calibri" w:hAnsi="Arial" w:cs="Arial"/>
          <w:snapToGrid/>
          <w:szCs w:val="24"/>
        </w:rPr>
        <w:t>In 2018, the State passed Senate Bill No. 1035 which requires the Safety Element to be reviewed not less than once every eight years and revised as necessary to address climate change and resiliency strategies. The intention is to identify new information relating to flood, fire, and other climate hazards not available during the previous revision of the safety element. MoVal 2040 will also include the required changes to the Safety Element.</w:t>
      </w:r>
    </w:p>
    <w:p w:rsidR="00FF4C20" w:rsidRPr="00603A83" w:rsidRDefault="00FF4C20" w:rsidP="0040525F">
      <w:pPr>
        <w:spacing w:after="240"/>
        <w:rPr>
          <w:rFonts w:ascii="Arial" w:hAnsi="Arial" w:cs="Arial"/>
          <w:b/>
          <w:bCs/>
          <w:snapToGrid/>
          <w:szCs w:val="24"/>
          <w:u w:val="single"/>
        </w:rPr>
      </w:pPr>
      <w:bookmarkStart w:id="4" w:name="_Hlk59190900"/>
      <w:r w:rsidRPr="00603A83">
        <w:rPr>
          <w:rFonts w:ascii="Arial" w:hAnsi="Arial" w:cs="Arial"/>
          <w:b/>
          <w:bCs/>
          <w:szCs w:val="24"/>
          <w:u w:val="single"/>
        </w:rPr>
        <w:t>Assembly Bill 168</w:t>
      </w:r>
      <w:bookmarkEnd w:id="4"/>
      <w:r w:rsidRPr="00603A83">
        <w:rPr>
          <w:rFonts w:ascii="Arial" w:hAnsi="Arial" w:cs="Arial"/>
          <w:b/>
          <w:bCs/>
          <w:szCs w:val="24"/>
          <w:u w:val="single"/>
        </w:rPr>
        <w:t xml:space="preserve"> – Tribal Consultation</w:t>
      </w:r>
    </w:p>
    <w:p w:rsidR="00FF4C20" w:rsidRPr="00603A83" w:rsidRDefault="00FF4C20" w:rsidP="0040525F">
      <w:pPr>
        <w:spacing w:after="240"/>
        <w:jc w:val="both"/>
        <w:rPr>
          <w:rFonts w:ascii="Arial" w:hAnsi="Arial" w:cs="Arial"/>
          <w:szCs w:val="24"/>
        </w:rPr>
      </w:pPr>
      <w:r w:rsidRPr="00603A83">
        <w:rPr>
          <w:rFonts w:ascii="Arial" w:hAnsi="Arial" w:cs="Arial"/>
          <w:szCs w:val="24"/>
        </w:rPr>
        <w:t>Governor Newsom signed AB 168 into law on September 25, 2020. AB 168 closes the loophole created by SB 35 that allowed developers to gain fast-tracked approval of housing projects at locations with known tribal cultural resources, without being subject to CEQA environmental review or tribal consultation.</w:t>
      </w:r>
    </w:p>
    <w:p w:rsidR="00FF4C20" w:rsidRPr="00603A83" w:rsidRDefault="00FF4C20" w:rsidP="0040525F">
      <w:pPr>
        <w:spacing w:after="240"/>
        <w:jc w:val="both"/>
        <w:rPr>
          <w:rFonts w:ascii="Arial" w:hAnsi="Arial" w:cs="Arial"/>
          <w:szCs w:val="24"/>
        </w:rPr>
      </w:pPr>
      <w:r w:rsidRPr="00603A83">
        <w:rPr>
          <w:rFonts w:ascii="Arial" w:hAnsi="Arial" w:cs="Arial"/>
          <w:szCs w:val="24"/>
        </w:rPr>
        <w:t xml:space="preserve">AB 168 also states that annual reports on the status of a City’s general plan must now include information on the progress of the city in adopting or amending its general plan in compliance with its obligations to consult with California Native American tribes. In addition, local government agencies must provide formal notice to California Native American tribes affiliated with geographic </w:t>
      </w:r>
      <w:r w:rsidR="00CF7A7C">
        <w:rPr>
          <w:rFonts w:ascii="Arial" w:hAnsi="Arial" w:cs="Arial"/>
          <w:szCs w:val="24"/>
        </w:rPr>
        <w:t>areas proposed for development.</w:t>
      </w:r>
    </w:p>
    <w:p w:rsidR="00147FD9" w:rsidRPr="00603A83" w:rsidRDefault="00FF4C20" w:rsidP="0040525F">
      <w:pPr>
        <w:widowControl/>
        <w:spacing w:after="240"/>
        <w:jc w:val="both"/>
        <w:rPr>
          <w:rFonts w:ascii="Arial" w:hAnsi="Arial" w:cs="Arial"/>
          <w:szCs w:val="24"/>
          <w:shd w:val="clear" w:color="auto" w:fill="FFFFFF"/>
        </w:rPr>
      </w:pPr>
      <w:r w:rsidRPr="00603A83">
        <w:rPr>
          <w:rFonts w:ascii="Arial" w:hAnsi="Arial" w:cs="Arial"/>
          <w:szCs w:val="24"/>
          <w:shd w:val="clear" w:color="auto" w:fill="FFFFFF"/>
        </w:rPr>
        <w:t xml:space="preserve">MoVal 2040 has complied with its obligations to consult with California Native American tribes, and to identify and protect, preserve, and mitigate impacts to places, features, and objects described in Sections 5097.9 and 5097.993 of the Public Resources Code, pursuant to Chapter 905 of the Statutes of 2004. </w:t>
      </w:r>
      <w:r w:rsidRPr="00603A83">
        <w:rPr>
          <w:rFonts w:ascii="Arial" w:eastAsia="Calibri" w:hAnsi="Arial" w:cs="Arial"/>
          <w:snapToGrid/>
          <w:szCs w:val="24"/>
        </w:rPr>
        <w:t>California Native American Heritage Commission as well as all Tribal agencies on the City of Moreno Valley’s consultation list received notification of the comprehensive General Plan Update on April 21, 2020 via certified US mail.</w:t>
      </w:r>
    </w:p>
    <w:p w:rsidR="00FA3C19" w:rsidRPr="00603A83" w:rsidRDefault="00AB08AB" w:rsidP="0040525F">
      <w:pPr>
        <w:tabs>
          <w:tab w:val="center" w:pos="5040"/>
          <w:tab w:val="left" w:pos="5760"/>
          <w:tab w:val="left" w:pos="7200"/>
          <w:tab w:val="right" w:pos="9630"/>
        </w:tabs>
        <w:spacing w:after="240"/>
        <w:ind w:left="360" w:hanging="360"/>
        <w:jc w:val="both"/>
        <w:rPr>
          <w:rFonts w:ascii="Arial" w:hAnsi="Arial" w:cs="Arial"/>
          <w:b/>
          <w:u w:val="single"/>
        </w:rPr>
      </w:pPr>
      <w:r w:rsidRPr="00603A83">
        <w:rPr>
          <w:rFonts w:ascii="Arial" w:hAnsi="Arial" w:cs="Arial"/>
          <w:b/>
          <w:u w:val="single"/>
        </w:rPr>
        <w:t xml:space="preserve">Adopted </w:t>
      </w:r>
      <w:r w:rsidR="00FA3C19" w:rsidRPr="00603A83">
        <w:rPr>
          <w:rFonts w:ascii="Arial" w:hAnsi="Arial" w:cs="Arial"/>
          <w:b/>
          <w:u w:val="single"/>
        </w:rPr>
        <w:t xml:space="preserve">General Plan </w:t>
      </w:r>
      <w:r w:rsidRPr="00603A83">
        <w:rPr>
          <w:rFonts w:ascii="Arial" w:hAnsi="Arial" w:cs="Arial"/>
          <w:b/>
          <w:u w:val="single"/>
        </w:rPr>
        <w:t xml:space="preserve">Amendments </w:t>
      </w:r>
      <w:r w:rsidR="00FA3C19" w:rsidRPr="00603A83">
        <w:rPr>
          <w:rFonts w:ascii="Arial" w:hAnsi="Arial" w:cs="Arial"/>
          <w:b/>
          <w:u w:val="single"/>
        </w:rPr>
        <w:t xml:space="preserve">in 2020 </w:t>
      </w:r>
    </w:p>
    <w:p w:rsidR="00676AB8" w:rsidRPr="00603A83" w:rsidRDefault="00676AB8" w:rsidP="0040525F">
      <w:pPr>
        <w:tabs>
          <w:tab w:val="left" w:pos="0"/>
          <w:tab w:val="left" w:pos="360"/>
          <w:tab w:val="center" w:pos="5040"/>
          <w:tab w:val="left" w:pos="5760"/>
          <w:tab w:val="left" w:pos="7200"/>
          <w:tab w:val="right" w:pos="9630"/>
        </w:tabs>
        <w:spacing w:after="240"/>
        <w:jc w:val="both"/>
        <w:rPr>
          <w:rFonts w:ascii="Arial" w:hAnsi="Arial" w:cs="Arial"/>
        </w:rPr>
      </w:pPr>
      <w:r w:rsidRPr="00603A83">
        <w:rPr>
          <w:rFonts w:ascii="Arial" w:hAnsi="Arial" w:cs="Arial"/>
        </w:rPr>
        <w:t xml:space="preserve">The General Plan and Development Code provide the City of Moreno Valley the tools necessary to guide the development of the City. The updated General Plan, which is </w:t>
      </w:r>
      <w:r w:rsidRPr="00603A83">
        <w:rPr>
          <w:rFonts w:ascii="Arial" w:hAnsi="Arial" w:cs="Arial"/>
        </w:rPr>
        <w:lastRenderedPageBreak/>
        <w:t>under development, will provide direction for the City for decades to come.</w:t>
      </w:r>
      <w:r w:rsidR="008860C3">
        <w:rPr>
          <w:rFonts w:ascii="Arial" w:hAnsi="Arial" w:cs="Arial"/>
        </w:rPr>
        <w:t xml:space="preserve"> </w:t>
      </w:r>
      <w:r w:rsidRPr="00603A83">
        <w:rPr>
          <w:rFonts w:ascii="Arial" w:hAnsi="Arial" w:cs="Arial"/>
        </w:rPr>
        <w:t>Implementation of the General Plan includes key projects that demonstrate how the City of Moreno Valley is carrying out the policy and vision of the Plan.</w:t>
      </w:r>
    </w:p>
    <w:p w:rsidR="00676AB8" w:rsidRPr="00603A83" w:rsidRDefault="00676AB8" w:rsidP="0040525F">
      <w:pPr>
        <w:tabs>
          <w:tab w:val="center" w:pos="5040"/>
          <w:tab w:val="left" w:pos="5760"/>
          <w:tab w:val="left" w:pos="7200"/>
          <w:tab w:val="right" w:pos="9630"/>
        </w:tabs>
        <w:spacing w:after="240"/>
        <w:jc w:val="both"/>
        <w:rPr>
          <w:rFonts w:ascii="Arial" w:hAnsi="Arial" w:cs="Arial"/>
          <w:szCs w:val="24"/>
        </w:rPr>
      </w:pPr>
      <w:r w:rsidRPr="00603A83">
        <w:rPr>
          <w:rFonts w:ascii="Arial" w:hAnsi="Arial" w:cs="Arial"/>
          <w:szCs w:val="24"/>
        </w:rPr>
        <w:t>State law allows the General Plan to be amended four times annually. This allows the General Plan to remain a current document responsive to the community’s needs. Requests for amendments may be submitted by individuals or initiated by the City.</w:t>
      </w:r>
    </w:p>
    <w:p w:rsidR="00147FD9" w:rsidRDefault="00676AB8" w:rsidP="0040525F">
      <w:pPr>
        <w:tabs>
          <w:tab w:val="center" w:pos="5040"/>
          <w:tab w:val="left" w:pos="5760"/>
          <w:tab w:val="left" w:pos="7200"/>
          <w:tab w:val="right" w:pos="9630"/>
        </w:tabs>
        <w:spacing w:after="240"/>
        <w:jc w:val="both"/>
        <w:rPr>
          <w:rFonts w:ascii="Arial" w:hAnsi="Arial" w:cs="Arial"/>
        </w:rPr>
      </w:pPr>
      <w:r w:rsidRPr="00603A83">
        <w:rPr>
          <w:rFonts w:ascii="Arial" w:hAnsi="Arial" w:cs="Arial"/>
        </w:rPr>
        <w:t>The following General Plan related projects reviewed and approved in January 2020 through December 2020 are as follows:</w:t>
      </w:r>
    </w:p>
    <w:tbl>
      <w:tblPr>
        <w:tblStyle w:val="TableGrid"/>
        <w:tblW w:w="9360" w:type="dxa"/>
        <w:tblCellMar>
          <w:left w:w="58" w:type="dxa"/>
          <w:right w:w="58" w:type="dxa"/>
        </w:tblCellMar>
        <w:tblLook w:val="04A0" w:firstRow="1" w:lastRow="0" w:firstColumn="1" w:lastColumn="0" w:noHBand="0" w:noVBand="1"/>
      </w:tblPr>
      <w:tblGrid>
        <w:gridCol w:w="1267"/>
        <w:gridCol w:w="2693"/>
        <w:gridCol w:w="2707"/>
        <w:gridCol w:w="2693"/>
      </w:tblGrid>
      <w:tr w:rsidR="00603A83" w:rsidRPr="00603A83" w:rsidTr="00CF321C">
        <w:tc>
          <w:tcPr>
            <w:tcW w:w="1267" w:type="dxa"/>
            <w:shd w:val="clear" w:color="auto" w:fill="auto"/>
          </w:tcPr>
          <w:p w:rsidR="00676AB8" w:rsidRPr="00603A83" w:rsidRDefault="00676AB8" w:rsidP="0040525F">
            <w:pPr>
              <w:widowControl/>
              <w:jc w:val="center"/>
              <w:rPr>
                <w:rFonts w:ascii="Arial" w:eastAsia="Calibri" w:hAnsi="Arial" w:cs="Arial"/>
                <w:sz w:val="20"/>
                <w:szCs w:val="20"/>
              </w:rPr>
            </w:pPr>
            <w:r w:rsidRPr="00603A83">
              <w:rPr>
                <w:rFonts w:ascii="Arial" w:eastAsia="Calibri" w:hAnsi="Arial" w:cs="Arial"/>
                <w:sz w:val="20"/>
                <w:szCs w:val="20"/>
              </w:rPr>
              <w:t>Project Number</w:t>
            </w:r>
          </w:p>
        </w:tc>
        <w:tc>
          <w:tcPr>
            <w:tcW w:w="2693" w:type="dxa"/>
            <w:shd w:val="clear" w:color="auto" w:fill="auto"/>
          </w:tcPr>
          <w:p w:rsidR="00676AB8" w:rsidRPr="00603A83" w:rsidRDefault="00676AB8" w:rsidP="0040525F">
            <w:pPr>
              <w:widowControl/>
              <w:jc w:val="center"/>
              <w:rPr>
                <w:rFonts w:ascii="Arial" w:eastAsia="Calibri" w:hAnsi="Arial" w:cs="Arial"/>
                <w:sz w:val="20"/>
                <w:szCs w:val="20"/>
              </w:rPr>
            </w:pPr>
            <w:r w:rsidRPr="00603A83">
              <w:rPr>
                <w:rFonts w:ascii="Arial" w:eastAsia="Calibri" w:hAnsi="Arial" w:cs="Arial"/>
                <w:sz w:val="20"/>
                <w:szCs w:val="20"/>
              </w:rPr>
              <w:t>Action</w:t>
            </w:r>
          </w:p>
        </w:tc>
        <w:tc>
          <w:tcPr>
            <w:tcW w:w="2707" w:type="dxa"/>
            <w:shd w:val="clear" w:color="auto" w:fill="auto"/>
          </w:tcPr>
          <w:p w:rsidR="00676AB8" w:rsidRPr="00603A83" w:rsidRDefault="00676AB8" w:rsidP="0040525F">
            <w:pPr>
              <w:widowControl/>
              <w:jc w:val="center"/>
              <w:rPr>
                <w:rFonts w:ascii="Arial" w:eastAsia="Calibri" w:hAnsi="Arial" w:cs="Arial"/>
                <w:sz w:val="20"/>
                <w:szCs w:val="20"/>
              </w:rPr>
            </w:pPr>
            <w:r w:rsidRPr="00603A83">
              <w:rPr>
                <w:rFonts w:ascii="Arial" w:eastAsia="Calibri" w:hAnsi="Arial" w:cs="Arial"/>
                <w:sz w:val="20"/>
                <w:szCs w:val="20"/>
              </w:rPr>
              <w:t>Description</w:t>
            </w:r>
          </w:p>
        </w:tc>
        <w:tc>
          <w:tcPr>
            <w:tcW w:w="2693" w:type="dxa"/>
            <w:shd w:val="clear" w:color="auto" w:fill="auto"/>
          </w:tcPr>
          <w:p w:rsidR="00676AB8" w:rsidRPr="00603A83" w:rsidRDefault="00676AB8" w:rsidP="0040525F">
            <w:pPr>
              <w:widowControl/>
              <w:jc w:val="center"/>
              <w:rPr>
                <w:rFonts w:ascii="Arial" w:eastAsia="Calibri" w:hAnsi="Arial" w:cs="Arial"/>
                <w:sz w:val="20"/>
                <w:szCs w:val="20"/>
              </w:rPr>
            </w:pPr>
            <w:r w:rsidRPr="00603A83">
              <w:rPr>
                <w:rFonts w:ascii="Arial" w:eastAsia="Calibri" w:hAnsi="Arial" w:cs="Arial"/>
                <w:sz w:val="20"/>
                <w:szCs w:val="20"/>
              </w:rPr>
              <w:t>Location</w:t>
            </w:r>
          </w:p>
        </w:tc>
      </w:tr>
      <w:tr w:rsidR="00603A83" w:rsidRPr="00603A83" w:rsidTr="00CF321C">
        <w:tc>
          <w:tcPr>
            <w:tcW w:w="1267" w:type="dxa"/>
          </w:tcPr>
          <w:p w:rsidR="00676AB8" w:rsidRPr="00603A83" w:rsidRDefault="00676AB8" w:rsidP="00C94A57">
            <w:pPr>
              <w:widowControl/>
              <w:rPr>
                <w:rFonts w:ascii="Arial" w:eastAsia="Calibri" w:hAnsi="Arial" w:cs="Arial"/>
                <w:sz w:val="20"/>
                <w:szCs w:val="20"/>
              </w:rPr>
            </w:pPr>
            <w:r w:rsidRPr="00603A83">
              <w:rPr>
                <w:rFonts w:ascii="Arial" w:eastAsia="Calibri" w:hAnsi="Arial" w:cs="Arial"/>
                <w:sz w:val="20"/>
                <w:szCs w:val="20"/>
              </w:rPr>
              <w:t>PEN19-0151</w:t>
            </w:r>
          </w:p>
          <w:p w:rsidR="00676AB8" w:rsidRPr="00603A83" w:rsidRDefault="00676AB8" w:rsidP="00C94A57">
            <w:pPr>
              <w:widowControl/>
              <w:rPr>
                <w:rFonts w:ascii="Arial" w:eastAsia="Calibri" w:hAnsi="Arial" w:cs="Arial"/>
                <w:sz w:val="20"/>
                <w:szCs w:val="20"/>
              </w:rPr>
            </w:pPr>
            <w:r w:rsidRPr="00603A83">
              <w:rPr>
                <w:rFonts w:ascii="Arial" w:eastAsia="Calibri" w:hAnsi="Arial" w:cs="Arial"/>
                <w:sz w:val="20"/>
                <w:szCs w:val="20"/>
              </w:rPr>
              <w:t>PEN19-0150</w:t>
            </w:r>
          </w:p>
          <w:p w:rsidR="00676AB8" w:rsidRPr="00603A83" w:rsidRDefault="00676AB8" w:rsidP="00C94A57">
            <w:pPr>
              <w:widowControl/>
              <w:rPr>
                <w:rFonts w:ascii="Arial" w:eastAsia="Calibri" w:hAnsi="Arial" w:cs="Arial"/>
                <w:sz w:val="20"/>
                <w:szCs w:val="20"/>
              </w:rPr>
            </w:pPr>
            <w:r w:rsidRPr="00603A83">
              <w:rPr>
                <w:rFonts w:ascii="Arial" w:eastAsia="Calibri" w:hAnsi="Arial" w:cs="Arial"/>
                <w:sz w:val="20"/>
                <w:szCs w:val="20"/>
              </w:rPr>
              <w:t>PEN19-0152</w:t>
            </w:r>
          </w:p>
        </w:tc>
        <w:tc>
          <w:tcPr>
            <w:tcW w:w="2693" w:type="dxa"/>
          </w:tcPr>
          <w:p w:rsidR="00676AB8" w:rsidRPr="00603A83" w:rsidRDefault="00676AB8" w:rsidP="00C94A57">
            <w:pPr>
              <w:widowControl/>
              <w:rPr>
                <w:rFonts w:ascii="Arial" w:eastAsia="Calibri" w:hAnsi="Arial" w:cs="Arial"/>
                <w:sz w:val="20"/>
                <w:szCs w:val="20"/>
              </w:rPr>
            </w:pPr>
            <w:r w:rsidRPr="00603A83">
              <w:rPr>
                <w:rFonts w:ascii="Arial" w:eastAsia="Calibri" w:hAnsi="Arial" w:cs="Arial"/>
                <w:sz w:val="20"/>
                <w:szCs w:val="20"/>
              </w:rPr>
              <w:t>June 25, 2020 - Planning Commission recommended approval.</w:t>
            </w:r>
          </w:p>
          <w:p w:rsidR="00676AB8" w:rsidRPr="00603A83" w:rsidRDefault="00676AB8" w:rsidP="00C94A57">
            <w:pPr>
              <w:widowControl/>
              <w:rPr>
                <w:rFonts w:ascii="Arial" w:eastAsia="Calibri" w:hAnsi="Arial" w:cs="Arial"/>
                <w:sz w:val="20"/>
                <w:szCs w:val="20"/>
              </w:rPr>
            </w:pPr>
            <w:r w:rsidRPr="00603A83">
              <w:rPr>
                <w:rFonts w:ascii="Arial" w:eastAsia="Calibri" w:hAnsi="Arial" w:cs="Arial"/>
                <w:sz w:val="20"/>
                <w:szCs w:val="20"/>
              </w:rPr>
              <w:t>September 1, 2020 - City Council approval with the second reading of the zoning ordinance on 9/15/20.</w:t>
            </w:r>
          </w:p>
        </w:tc>
        <w:tc>
          <w:tcPr>
            <w:tcW w:w="2707" w:type="dxa"/>
          </w:tcPr>
          <w:p w:rsidR="00676AB8" w:rsidRPr="00603A83" w:rsidRDefault="00676AB8" w:rsidP="00C94A57">
            <w:pPr>
              <w:widowControl/>
              <w:rPr>
                <w:rFonts w:ascii="Arial" w:eastAsia="Calibri" w:hAnsi="Arial" w:cs="Arial"/>
                <w:sz w:val="20"/>
                <w:szCs w:val="20"/>
              </w:rPr>
            </w:pPr>
            <w:r w:rsidRPr="00603A83">
              <w:rPr>
                <w:rFonts w:ascii="Arial" w:eastAsia="Calibri" w:hAnsi="Arial" w:cs="Arial"/>
                <w:sz w:val="20"/>
                <w:szCs w:val="20"/>
              </w:rPr>
              <w:t>Fritz Duda Town Gate Highlands - A proposal to amend the boundaries of the General Plan Land Use Map and City Zoning Map to be consistent and a Tentative Parcel Map to subdivide the project site.</w:t>
            </w:r>
          </w:p>
        </w:tc>
        <w:tc>
          <w:tcPr>
            <w:tcW w:w="2693" w:type="dxa"/>
          </w:tcPr>
          <w:p w:rsidR="00676AB8" w:rsidRPr="00603A83" w:rsidRDefault="00676AB8" w:rsidP="00C94A57">
            <w:pPr>
              <w:widowControl/>
              <w:rPr>
                <w:rFonts w:ascii="Arial" w:eastAsia="Calibri" w:hAnsi="Arial" w:cs="Arial"/>
                <w:sz w:val="20"/>
                <w:szCs w:val="20"/>
              </w:rPr>
            </w:pPr>
            <w:r w:rsidRPr="00603A83">
              <w:rPr>
                <w:rFonts w:ascii="Arial" w:eastAsia="Calibri" w:hAnsi="Arial" w:cs="Arial"/>
                <w:sz w:val="20"/>
                <w:szCs w:val="20"/>
              </w:rPr>
              <w:t>Southeast corner of Ironwood Avenue and Day Street</w:t>
            </w:r>
          </w:p>
        </w:tc>
      </w:tr>
      <w:tr w:rsidR="00603A83" w:rsidRPr="00603A83" w:rsidTr="00CF321C">
        <w:tc>
          <w:tcPr>
            <w:tcW w:w="1267" w:type="dxa"/>
          </w:tcPr>
          <w:p w:rsidR="00676AB8" w:rsidRPr="00603A83" w:rsidRDefault="00676AB8" w:rsidP="00C94A57">
            <w:pPr>
              <w:widowControl/>
              <w:rPr>
                <w:rFonts w:ascii="Arial" w:eastAsia="Calibri" w:hAnsi="Arial" w:cs="Arial"/>
                <w:sz w:val="20"/>
                <w:szCs w:val="20"/>
              </w:rPr>
            </w:pPr>
            <w:r w:rsidRPr="00603A83">
              <w:rPr>
                <w:rFonts w:ascii="Arial" w:eastAsia="Calibri" w:hAnsi="Arial" w:cs="Arial"/>
                <w:sz w:val="20"/>
                <w:szCs w:val="20"/>
              </w:rPr>
              <w:t>PEN19-0206</w:t>
            </w:r>
          </w:p>
          <w:p w:rsidR="00676AB8" w:rsidRPr="00603A83" w:rsidRDefault="00676AB8" w:rsidP="00C94A57">
            <w:pPr>
              <w:widowControl/>
              <w:rPr>
                <w:rFonts w:ascii="Arial" w:eastAsia="Calibri" w:hAnsi="Arial" w:cs="Arial"/>
                <w:sz w:val="20"/>
                <w:szCs w:val="20"/>
              </w:rPr>
            </w:pPr>
            <w:r w:rsidRPr="00603A83">
              <w:rPr>
                <w:rFonts w:ascii="Arial" w:eastAsia="Calibri" w:hAnsi="Arial" w:cs="Arial"/>
                <w:sz w:val="20"/>
                <w:szCs w:val="20"/>
              </w:rPr>
              <w:t>PEN19-0207</w:t>
            </w:r>
          </w:p>
          <w:p w:rsidR="00676AB8" w:rsidRPr="00603A83" w:rsidRDefault="00676AB8" w:rsidP="00C94A57">
            <w:pPr>
              <w:widowControl/>
              <w:rPr>
                <w:rFonts w:ascii="Arial" w:eastAsia="Calibri" w:hAnsi="Arial" w:cs="Arial"/>
                <w:sz w:val="20"/>
                <w:szCs w:val="20"/>
              </w:rPr>
            </w:pPr>
            <w:r w:rsidRPr="00603A83">
              <w:rPr>
                <w:rFonts w:ascii="Arial" w:eastAsia="Calibri" w:hAnsi="Arial" w:cs="Arial"/>
                <w:sz w:val="20"/>
                <w:szCs w:val="20"/>
              </w:rPr>
              <w:t>PEN19-0204</w:t>
            </w:r>
          </w:p>
          <w:p w:rsidR="00676AB8" w:rsidRPr="00603A83" w:rsidRDefault="00676AB8" w:rsidP="00C94A57">
            <w:pPr>
              <w:widowControl/>
              <w:rPr>
                <w:rFonts w:ascii="Arial" w:eastAsia="Calibri" w:hAnsi="Arial" w:cs="Arial"/>
                <w:sz w:val="20"/>
                <w:szCs w:val="20"/>
              </w:rPr>
            </w:pPr>
            <w:r w:rsidRPr="00603A83">
              <w:rPr>
                <w:rFonts w:ascii="Arial" w:eastAsia="Calibri" w:hAnsi="Arial" w:cs="Arial"/>
                <w:sz w:val="20"/>
                <w:szCs w:val="20"/>
              </w:rPr>
              <w:t>PEN19-0205</w:t>
            </w:r>
          </w:p>
        </w:tc>
        <w:tc>
          <w:tcPr>
            <w:tcW w:w="2693" w:type="dxa"/>
          </w:tcPr>
          <w:p w:rsidR="00676AB8" w:rsidRPr="00603A83" w:rsidRDefault="00676AB8" w:rsidP="00C94A57">
            <w:pPr>
              <w:widowControl/>
              <w:rPr>
                <w:rFonts w:ascii="Arial" w:eastAsia="Calibri" w:hAnsi="Arial" w:cs="Arial"/>
                <w:sz w:val="20"/>
                <w:szCs w:val="20"/>
              </w:rPr>
            </w:pPr>
            <w:r w:rsidRPr="00603A83">
              <w:rPr>
                <w:rFonts w:ascii="Arial" w:eastAsia="Calibri" w:hAnsi="Arial" w:cs="Arial"/>
                <w:sz w:val="20"/>
                <w:szCs w:val="20"/>
              </w:rPr>
              <w:t>November 12, 2020 - Planning Commission recommended approval.</w:t>
            </w:r>
          </w:p>
          <w:p w:rsidR="00676AB8" w:rsidRPr="00603A83" w:rsidRDefault="00676AB8" w:rsidP="00C94A57">
            <w:pPr>
              <w:widowControl/>
              <w:rPr>
                <w:rFonts w:ascii="Arial" w:eastAsia="Calibri" w:hAnsi="Arial" w:cs="Arial"/>
                <w:sz w:val="20"/>
                <w:szCs w:val="20"/>
              </w:rPr>
            </w:pPr>
            <w:r w:rsidRPr="00603A83">
              <w:rPr>
                <w:rFonts w:ascii="Arial" w:eastAsia="Calibri" w:hAnsi="Arial" w:cs="Arial"/>
                <w:sz w:val="20"/>
                <w:szCs w:val="20"/>
              </w:rPr>
              <w:t xml:space="preserve">December 15, 2020 – City Council approval </w:t>
            </w:r>
          </w:p>
        </w:tc>
        <w:tc>
          <w:tcPr>
            <w:tcW w:w="2707" w:type="dxa"/>
          </w:tcPr>
          <w:p w:rsidR="00676AB8" w:rsidRPr="00603A83" w:rsidRDefault="00676AB8" w:rsidP="00C94A57">
            <w:pPr>
              <w:widowControl/>
              <w:rPr>
                <w:rFonts w:ascii="Arial" w:eastAsia="Calibri" w:hAnsi="Arial" w:cs="Arial"/>
                <w:sz w:val="20"/>
                <w:szCs w:val="20"/>
              </w:rPr>
            </w:pPr>
            <w:r w:rsidRPr="00603A83">
              <w:rPr>
                <w:rFonts w:ascii="Arial" w:eastAsia="Calibri" w:hAnsi="Arial" w:cs="Arial"/>
                <w:sz w:val="20"/>
                <w:szCs w:val="20"/>
              </w:rPr>
              <w:t>General Plan Amendment from Residential/Office (R/O) to Community Commercial (CC), - Change of Zone from Office Commercial (OC) to Community Commercial (CC) for a proposed drive-thru restaurant and convenience store and gas station.</w:t>
            </w:r>
          </w:p>
        </w:tc>
        <w:tc>
          <w:tcPr>
            <w:tcW w:w="2693" w:type="dxa"/>
          </w:tcPr>
          <w:p w:rsidR="00676AB8" w:rsidRPr="00603A83" w:rsidRDefault="00676AB8" w:rsidP="00C94A57">
            <w:pPr>
              <w:widowControl/>
              <w:rPr>
                <w:rFonts w:ascii="Arial" w:eastAsia="Calibri" w:hAnsi="Arial" w:cs="Arial"/>
                <w:sz w:val="20"/>
                <w:szCs w:val="20"/>
              </w:rPr>
            </w:pPr>
            <w:r w:rsidRPr="00603A83">
              <w:rPr>
                <w:rFonts w:ascii="Arial" w:eastAsia="Calibri" w:hAnsi="Arial" w:cs="Arial"/>
                <w:sz w:val="20"/>
                <w:szCs w:val="20"/>
              </w:rPr>
              <w:t>Northeast corner of Perris Boulevard and Dracaea Avenue</w:t>
            </w:r>
          </w:p>
        </w:tc>
      </w:tr>
    </w:tbl>
    <w:p w:rsidR="00660844" w:rsidRPr="00603A83" w:rsidRDefault="00660844" w:rsidP="0040525F">
      <w:pPr>
        <w:widowControl/>
        <w:spacing w:before="240" w:after="240"/>
        <w:jc w:val="both"/>
        <w:rPr>
          <w:rFonts w:ascii="Arial" w:eastAsia="Calibri" w:hAnsi="Arial" w:cs="Arial"/>
          <w:b/>
          <w:snapToGrid/>
          <w:szCs w:val="24"/>
          <w:u w:val="single"/>
        </w:rPr>
      </w:pPr>
      <w:r w:rsidRPr="00603A83">
        <w:rPr>
          <w:rFonts w:ascii="Arial" w:eastAsia="Calibri" w:hAnsi="Arial" w:cs="Arial"/>
          <w:b/>
          <w:snapToGrid/>
          <w:szCs w:val="24"/>
          <w:u w:val="single"/>
        </w:rPr>
        <w:t xml:space="preserve">CONCLUSION </w:t>
      </w:r>
    </w:p>
    <w:p w:rsidR="00353626" w:rsidRPr="00603A83" w:rsidRDefault="00353626" w:rsidP="00BD6599">
      <w:pPr>
        <w:widowControl/>
        <w:spacing w:after="240"/>
        <w:jc w:val="both"/>
        <w:rPr>
          <w:rFonts w:ascii="Arial" w:eastAsia="Calibri" w:hAnsi="Arial" w:cs="Arial"/>
          <w:snapToGrid/>
          <w:szCs w:val="24"/>
        </w:rPr>
      </w:pPr>
      <w:r w:rsidRPr="00603A83">
        <w:rPr>
          <w:rFonts w:ascii="Arial" w:eastAsia="Calibri" w:hAnsi="Arial" w:cs="Arial"/>
          <w:snapToGrid/>
          <w:szCs w:val="24"/>
        </w:rPr>
        <w:t>The City of Moreno Valley General Plan continues to serve as an effective guide for orderly growth and development, preservation and conservation of open space and natural resources. The document also provides for the efficient expenditure of public funds.</w:t>
      </w:r>
    </w:p>
    <w:p w:rsidR="0040525F" w:rsidRPr="00603A83" w:rsidRDefault="00353626" w:rsidP="00BD6599">
      <w:pPr>
        <w:widowControl/>
        <w:spacing w:after="240"/>
        <w:jc w:val="both"/>
        <w:rPr>
          <w:rFonts w:ascii="Arial" w:eastAsia="Calibri" w:hAnsi="Arial" w:cs="Arial"/>
          <w:snapToGrid/>
          <w:szCs w:val="24"/>
        </w:rPr>
      </w:pPr>
      <w:r w:rsidRPr="00603A83">
        <w:rPr>
          <w:rFonts w:ascii="Arial" w:eastAsia="Calibri" w:hAnsi="Arial" w:cs="Arial"/>
          <w:snapToGrid/>
          <w:szCs w:val="24"/>
        </w:rPr>
        <w:t xml:space="preserve">The City of Moreno Valley’s legislative bodies have used the 2006 General Plan as a primary source of long-range planning and policy direction. </w:t>
      </w:r>
      <w:r w:rsidR="002666AA" w:rsidRPr="00603A83">
        <w:rPr>
          <w:rFonts w:ascii="Arial" w:eastAsia="Calibri" w:hAnsi="Arial" w:cs="Arial"/>
          <w:snapToGrid/>
          <w:szCs w:val="24"/>
        </w:rPr>
        <w:t>The updated General Plan</w:t>
      </w:r>
      <w:r w:rsidRPr="00603A83">
        <w:rPr>
          <w:rFonts w:ascii="Arial" w:eastAsia="Calibri" w:hAnsi="Arial" w:cs="Arial"/>
          <w:snapToGrid/>
          <w:szCs w:val="24"/>
        </w:rPr>
        <w:t xml:space="preserve"> </w:t>
      </w:r>
      <w:r w:rsidR="00974A4A" w:rsidRPr="00603A83">
        <w:rPr>
          <w:rFonts w:ascii="Arial" w:eastAsia="Calibri" w:hAnsi="Arial" w:cs="Arial"/>
          <w:snapToGrid/>
          <w:szCs w:val="24"/>
        </w:rPr>
        <w:t xml:space="preserve">(MoVal 2040) </w:t>
      </w:r>
      <w:r w:rsidR="002666AA" w:rsidRPr="00603A83">
        <w:rPr>
          <w:rFonts w:ascii="Arial" w:eastAsia="Calibri" w:hAnsi="Arial" w:cs="Arial"/>
          <w:snapToGrid/>
          <w:szCs w:val="24"/>
        </w:rPr>
        <w:t xml:space="preserve">will be </w:t>
      </w:r>
      <w:r w:rsidRPr="00603A83">
        <w:rPr>
          <w:rFonts w:ascii="Arial" w:eastAsia="Calibri" w:hAnsi="Arial" w:cs="Arial"/>
          <w:snapToGrid/>
          <w:szCs w:val="24"/>
        </w:rPr>
        <w:t xml:space="preserve">consistent with these efforts </w:t>
      </w:r>
      <w:r w:rsidR="002666AA" w:rsidRPr="00603A83">
        <w:rPr>
          <w:rFonts w:ascii="Arial" w:eastAsia="Calibri" w:hAnsi="Arial" w:cs="Arial"/>
          <w:snapToGrid/>
          <w:szCs w:val="24"/>
        </w:rPr>
        <w:t xml:space="preserve">and </w:t>
      </w:r>
      <w:r w:rsidRPr="00603A83">
        <w:rPr>
          <w:rFonts w:ascii="Arial" w:eastAsia="Calibri" w:hAnsi="Arial" w:cs="Arial"/>
          <w:snapToGrid/>
          <w:szCs w:val="24"/>
        </w:rPr>
        <w:t>will guide future growth and preserve the quality of life within the community</w:t>
      </w:r>
      <w:r w:rsidR="002666AA" w:rsidRPr="00603A83">
        <w:rPr>
          <w:rFonts w:ascii="Arial" w:eastAsia="Calibri" w:hAnsi="Arial" w:cs="Arial"/>
          <w:snapToGrid/>
          <w:szCs w:val="24"/>
        </w:rPr>
        <w:t xml:space="preserve"> through the next planning period</w:t>
      </w:r>
      <w:r w:rsidRPr="00603A83">
        <w:rPr>
          <w:rFonts w:ascii="Arial" w:eastAsia="Calibri" w:hAnsi="Arial" w:cs="Arial"/>
          <w:snapToGrid/>
          <w:szCs w:val="24"/>
        </w:rPr>
        <w:t>.</w:t>
      </w:r>
      <w:r w:rsidR="0040525F" w:rsidRPr="00603A83">
        <w:rPr>
          <w:rFonts w:ascii="Arial" w:eastAsia="Calibri" w:hAnsi="Arial" w:cs="Arial"/>
          <w:snapToGrid/>
          <w:szCs w:val="24"/>
        </w:rPr>
        <w:br w:type="page"/>
      </w:r>
    </w:p>
    <w:p w:rsidR="00426203" w:rsidRPr="00603A83" w:rsidRDefault="00EE61E6" w:rsidP="00BD6599">
      <w:pPr>
        <w:tabs>
          <w:tab w:val="left" w:pos="0"/>
          <w:tab w:val="left" w:pos="1440"/>
          <w:tab w:val="center" w:pos="5400"/>
          <w:tab w:val="right" w:pos="9180"/>
        </w:tabs>
        <w:spacing w:after="240"/>
        <w:jc w:val="both"/>
        <w:rPr>
          <w:rFonts w:ascii="Arial" w:hAnsi="Arial" w:cs="Arial"/>
          <w:sz w:val="48"/>
        </w:rPr>
      </w:pPr>
      <w:r w:rsidRPr="00603A83">
        <w:rPr>
          <w:rFonts w:ascii="Arial" w:hAnsi="Arial" w:cs="Arial"/>
          <w:b/>
          <w:sz w:val="48"/>
        </w:rPr>
        <w:lastRenderedPageBreak/>
        <w:t>MAJOR MILESTONES AND PROJECTS</w:t>
      </w:r>
    </w:p>
    <w:p w:rsidR="00426203" w:rsidRPr="00603A83" w:rsidRDefault="00426203" w:rsidP="0040525F">
      <w:pPr>
        <w:tabs>
          <w:tab w:val="center" w:pos="5040"/>
          <w:tab w:val="left" w:pos="5760"/>
          <w:tab w:val="left" w:pos="7200"/>
        </w:tabs>
        <w:spacing w:after="240"/>
        <w:jc w:val="both"/>
        <w:rPr>
          <w:rFonts w:ascii="Arial" w:hAnsi="Arial" w:cs="Arial"/>
          <w:szCs w:val="24"/>
        </w:rPr>
      </w:pPr>
      <w:r w:rsidRPr="00603A83">
        <w:rPr>
          <w:rFonts w:ascii="Arial" w:hAnsi="Arial" w:cs="Arial"/>
          <w:szCs w:val="24"/>
        </w:rPr>
        <w:t>The</w:t>
      </w:r>
      <w:r w:rsidR="00044FD0" w:rsidRPr="00603A83">
        <w:rPr>
          <w:rFonts w:ascii="Arial" w:hAnsi="Arial" w:cs="Arial"/>
          <w:szCs w:val="24"/>
        </w:rPr>
        <w:t xml:space="preserve"> City of</w:t>
      </w:r>
      <w:r w:rsidRPr="00603A83">
        <w:rPr>
          <w:rFonts w:ascii="Arial" w:hAnsi="Arial" w:cs="Arial"/>
          <w:szCs w:val="24"/>
        </w:rPr>
        <w:t xml:space="preserve"> Moreno Valley is committed to implementing the adopted General Plan, Development Code and Design Guidelines. The Development Code and Design Guidelines, combined with the adopted Landscape</w:t>
      </w:r>
      <w:r w:rsidR="001C2C38" w:rsidRPr="00603A83">
        <w:rPr>
          <w:rFonts w:ascii="Arial" w:hAnsi="Arial" w:cs="Arial"/>
          <w:szCs w:val="24"/>
        </w:rPr>
        <w:t xml:space="preserve"> Guidelines</w:t>
      </w:r>
      <w:r w:rsidRPr="00603A83">
        <w:rPr>
          <w:rFonts w:ascii="Arial" w:hAnsi="Arial" w:cs="Arial"/>
          <w:szCs w:val="24"/>
        </w:rPr>
        <w:t>, are major tools to implement the General Plan.</w:t>
      </w:r>
    </w:p>
    <w:p w:rsidR="00CF62FE" w:rsidRPr="00603A83" w:rsidRDefault="00426203" w:rsidP="0040525F">
      <w:pPr>
        <w:tabs>
          <w:tab w:val="center" w:pos="5040"/>
          <w:tab w:val="left" w:pos="5760"/>
          <w:tab w:val="left" w:pos="7200"/>
        </w:tabs>
        <w:spacing w:after="240"/>
        <w:jc w:val="both"/>
        <w:rPr>
          <w:rFonts w:ascii="Arial" w:hAnsi="Arial" w:cs="Arial"/>
          <w:szCs w:val="24"/>
        </w:rPr>
      </w:pPr>
      <w:r w:rsidRPr="00603A83">
        <w:rPr>
          <w:rFonts w:ascii="Arial" w:hAnsi="Arial" w:cs="Arial"/>
          <w:szCs w:val="24"/>
        </w:rPr>
        <w:t>The purpose of this Annual Report is to highlight significant accomplishments</w:t>
      </w:r>
      <w:r w:rsidR="00B75061" w:rsidRPr="00603A83">
        <w:rPr>
          <w:rFonts w:ascii="Arial" w:hAnsi="Arial" w:cs="Arial"/>
          <w:szCs w:val="24"/>
        </w:rPr>
        <w:t xml:space="preserve"> and </w:t>
      </w:r>
      <w:r w:rsidRPr="00603A83">
        <w:rPr>
          <w:rFonts w:ascii="Arial" w:hAnsi="Arial" w:cs="Arial"/>
          <w:szCs w:val="24"/>
        </w:rPr>
        <w:t>summarize ongoing</w:t>
      </w:r>
      <w:r w:rsidR="00B75061" w:rsidRPr="00603A83">
        <w:rPr>
          <w:rFonts w:ascii="Arial" w:hAnsi="Arial" w:cs="Arial"/>
          <w:szCs w:val="24"/>
        </w:rPr>
        <w:t xml:space="preserve"> General Plan</w:t>
      </w:r>
      <w:r w:rsidRPr="00603A83">
        <w:rPr>
          <w:rFonts w:ascii="Arial" w:hAnsi="Arial" w:cs="Arial"/>
          <w:szCs w:val="24"/>
        </w:rPr>
        <w:t xml:space="preserve"> projects that the</w:t>
      </w:r>
      <w:r w:rsidR="00044FD0" w:rsidRPr="00603A83">
        <w:rPr>
          <w:rFonts w:ascii="Arial" w:hAnsi="Arial" w:cs="Arial"/>
          <w:szCs w:val="24"/>
        </w:rPr>
        <w:t xml:space="preserve"> City of</w:t>
      </w:r>
      <w:r w:rsidRPr="00603A83">
        <w:rPr>
          <w:rFonts w:ascii="Arial" w:hAnsi="Arial" w:cs="Arial"/>
          <w:szCs w:val="24"/>
        </w:rPr>
        <w:t xml:space="preserve"> Moreno Valley ha</w:t>
      </w:r>
      <w:r w:rsidR="00EE4851" w:rsidRPr="00603A83">
        <w:rPr>
          <w:rFonts w:ascii="Arial" w:hAnsi="Arial" w:cs="Arial"/>
          <w:szCs w:val="24"/>
        </w:rPr>
        <w:t>s</w:t>
      </w:r>
      <w:r w:rsidRPr="00603A83">
        <w:rPr>
          <w:rFonts w:ascii="Arial" w:hAnsi="Arial" w:cs="Arial"/>
          <w:szCs w:val="24"/>
        </w:rPr>
        <w:t xml:space="preserve"> been working on</w:t>
      </w:r>
      <w:r w:rsidR="00B75061" w:rsidRPr="00603A83">
        <w:rPr>
          <w:rFonts w:ascii="Arial" w:hAnsi="Arial" w:cs="Arial"/>
          <w:szCs w:val="24"/>
        </w:rPr>
        <w:t xml:space="preserve"> since January of 20</w:t>
      </w:r>
      <w:r w:rsidR="0008345D" w:rsidRPr="00603A83">
        <w:rPr>
          <w:rFonts w:ascii="Arial" w:hAnsi="Arial" w:cs="Arial"/>
          <w:szCs w:val="24"/>
        </w:rPr>
        <w:t>20</w:t>
      </w:r>
      <w:r w:rsidR="00CD544E" w:rsidRPr="00603A83">
        <w:rPr>
          <w:rFonts w:ascii="Arial" w:hAnsi="Arial" w:cs="Arial"/>
          <w:szCs w:val="24"/>
        </w:rPr>
        <w:t>.</w:t>
      </w:r>
      <w:r w:rsidR="008860C3">
        <w:rPr>
          <w:rFonts w:ascii="Arial" w:hAnsi="Arial" w:cs="Arial"/>
          <w:szCs w:val="24"/>
        </w:rPr>
        <w:t xml:space="preserve"> </w:t>
      </w:r>
      <w:r w:rsidR="00D468A8" w:rsidRPr="00603A83">
        <w:rPr>
          <w:rFonts w:ascii="Arial" w:hAnsi="Arial" w:cs="Arial"/>
          <w:szCs w:val="24"/>
        </w:rPr>
        <w:t xml:space="preserve">Major accomplishments include key projects that demonstrate how </w:t>
      </w:r>
      <w:r w:rsidR="002935DC" w:rsidRPr="00603A83">
        <w:rPr>
          <w:rFonts w:ascii="Arial" w:hAnsi="Arial" w:cs="Arial"/>
          <w:szCs w:val="24"/>
        </w:rPr>
        <w:t>the City of Moreno Valley is</w:t>
      </w:r>
      <w:r w:rsidR="00D468A8" w:rsidRPr="00603A83">
        <w:rPr>
          <w:rFonts w:ascii="Arial" w:hAnsi="Arial" w:cs="Arial"/>
          <w:szCs w:val="24"/>
        </w:rPr>
        <w:t xml:space="preserve"> carrying out the policy</w:t>
      </w:r>
      <w:r w:rsidR="002935DC" w:rsidRPr="00603A83">
        <w:rPr>
          <w:rFonts w:ascii="Arial" w:hAnsi="Arial" w:cs="Arial"/>
          <w:szCs w:val="24"/>
        </w:rPr>
        <w:t xml:space="preserve"> and</w:t>
      </w:r>
      <w:r w:rsidR="00D468A8" w:rsidRPr="00603A83">
        <w:rPr>
          <w:rFonts w:ascii="Arial" w:hAnsi="Arial" w:cs="Arial"/>
          <w:szCs w:val="24"/>
        </w:rPr>
        <w:t xml:space="preserve"> vision of the General Plan.</w:t>
      </w:r>
      <w:r w:rsidR="00155F73" w:rsidRPr="00603A83">
        <w:rPr>
          <w:rFonts w:ascii="Arial" w:hAnsi="Arial" w:cs="Arial"/>
          <w:szCs w:val="24"/>
        </w:rPr>
        <w:t xml:space="preserve"> </w:t>
      </w:r>
      <w:r w:rsidRPr="00603A83">
        <w:rPr>
          <w:rFonts w:ascii="Arial" w:hAnsi="Arial" w:cs="Arial"/>
          <w:szCs w:val="24"/>
        </w:rPr>
        <w:t>This report is prepared in accordance with Section 65040.5 of the California Government Code.</w:t>
      </w:r>
    </w:p>
    <w:p w:rsidR="00BF1737" w:rsidRDefault="00BF1737" w:rsidP="0040525F">
      <w:pPr>
        <w:tabs>
          <w:tab w:val="center" w:pos="5040"/>
          <w:tab w:val="left" w:pos="5760"/>
          <w:tab w:val="left" w:pos="7200"/>
        </w:tabs>
        <w:spacing w:after="240"/>
        <w:ind w:left="360" w:hanging="360"/>
        <w:jc w:val="both"/>
        <w:rPr>
          <w:rFonts w:ascii="Arial" w:hAnsi="Arial" w:cs="Arial"/>
          <w:b/>
          <w:szCs w:val="24"/>
          <w:u w:val="single"/>
        </w:rPr>
      </w:pPr>
      <w:r w:rsidRPr="00603A83">
        <w:rPr>
          <w:rFonts w:ascii="Arial" w:hAnsi="Arial" w:cs="Arial"/>
          <w:b/>
          <w:szCs w:val="24"/>
          <w:u w:val="single"/>
        </w:rPr>
        <w:t xml:space="preserve">Community Development Department – Planning </w:t>
      </w:r>
    </w:p>
    <w:p w:rsidR="00C9666E" w:rsidRPr="00C9666E" w:rsidRDefault="00C9666E" w:rsidP="00C9666E">
      <w:pPr>
        <w:spacing w:after="240"/>
        <w:rPr>
          <w:rFonts w:ascii="Arial" w:hAnsi="Arial" w:cs="Arial"/>
          <w:b/>
          <w:szCs w:val="24"/>
        </w:rPr>
      </w:pPr>
      <w:r w:rsidRPr="00C9666E">
        <w:rPr>
          <w:rFonts w:ascii="Arial" w:hAnsi="Arial" w:cs="Arial"/>
          <w:b/>
          <w:szCs w:val="24"/>
        </w:rPr>
        <w:t>General Plan Goals, Objectives, Policies</w:t>
      </w:r>
    </w:p>
    <w:p w:rsidR="00BC2B62" w:rsidRPr="00BC2B62" w:rsidRDefault="00BC2B62" w:rsidP="00BC2B62">
      <w:pPr>
        <w:tabs>
          <w:tab w:val="center" w:pos="5040"/>
          <w:tab w:val="left" w:pos="5760"/>
          <w:tab w:val="left" w:pos="7200"/>
        </w:tabs>
        <w:spacing w:after="240"/>
        <w:jc w:val="both"/>
        <w:rPr>
          <w:rFonts w:ascii="Arial" w:hAnsi="Arial" w:cs="Arial"/>
          <w:szCs w:val="24"/>
        </w:rPr>
      </w:pPr>
      <w:r w:rsidRPr="00BC2B62">
        <w:rPr>
          <w:rFonts w:ascii="Arial" w:hAnsi="Arial" w:cs="Arial"/>
          <w:szCs w:val="24"/>
        </w:rPr>
        <w:t>Goal 2.4 - A supply of housing in sufficient numbers suitable to meet the diverse needs of future residents and to support healthy economic development without creating an oversupply of any particular type of housing.</w:t>
      </w:r>
    </w:p>
    <w:p w:rsidR="00BC2B62" w:rsidRPr="00BC2B62" w:rsidRDefault="00BC2B62" w:rsidP="00BC2B62">
      <w:pPr>
        <w:tabs>
          <w:tab w:val="center" w:pos="5040"/>
          <w:tab w:val="left" w:pos="5760"/>
          <w:tab w:val="left" w:pos="7200"/>
        </w:tabs>
        <w:spacing w:after="240"/>
        <w:jc w:val="both"/>
        <w:rPr>
          <w:rFonts w:ascii="Arial" w:hAnsi="Arial" w:cs="Arial"/>
          <w:szCs w:val="24"/>
        </w:rPr>
      </w:pPr>
      <w:r w:rsidRPr="00BC2B62">
        <w:rPr>
          <w:rFonts w:ascii="Arial" w:hAnsi="Arial" w:cs="Arial"/>
          <w:szCs w:val="24"/>
        </w:rPr>
        <w:t>Objective 2.2</w:t>
      </w:r>
      <w:r w:rsidRPr="00BC2B62">
        <w:rPr>
          <w:rFonts w:ascii="Arial" w:hAnsi="Arial" w:cs="Arial"/>
          <w:szCs w:val="24"/>
        </w:rPr>
        <w:tab/>
        <w:t xml:space="preserve"> - Provide a wide range of residential opportunities and dwelling types to meet the demands of present and future residents of all socioeconomic groups.</w:t>
      </w:r>
    </w:p>
    <w:p w:rsidR="00BC2B62" w:rsidRDefault="00BC2B62" w:rsidP="00BC2B62">
      <w:pPr>
        <w:tabs>
          <w:tab w:val="center" w:pos="5040"/>
          <w:tab w:val="left" w:pos="5760"/>
          <w:tab w:val="left" w:pos="7200"/>
        </w:tabs>
        <w:spacing w:after="240"/>
        <w:jc w:val="both"/>
        <w:rPr>
          <w:rFonts w:ascii="Arial" w:hAnsi="Arial" w:cs="Arial"/>
          <w:szCs w:val="24"/>
        </w:rPr>
      </w:pPr>
      <w:r w:rsidRPr="00BC2B62">
        <w:rPr>
          <w:rFonts w:ascii="Arial" w:hAnsi="Arial" w:cs="Arial"/>
          <w:szCs w:val="24"/>
        </w:rPr>
        <w:t>Policy 2.2.12</w:t>
      </w:r>
      <w:r>
        <w:rPr>
          <w:rFonts w:ascii="Arial" w:hAnsi="Arial" w:cs="Arial"/>
          <w:szCs w:val="24"/>
        </w:rPr>
        <w:t xml:space="preserve"> - </w:t>
      </w:r>
      <w:r w:rsidRPr="00BC2B62">
        <w:rPr>
          <w:rFonts w:ascii="Arial" w:hAnsi="Arial" w:cs="Arial"/>
          <w:szCs w:val="24"/>
        </w:rPr>
        <w:tab/>
        <w:t>Densities in excess of the maximum allowable density for residential projects may be permitted pursuant to California density bonus law.</w:t>
      </w:r>
    </w:p>
    <w:p w:rsidR="00BC2B62" w:rsidRPr="00BC2B62" w:rsidRDefault="00BC2B62" w:rsidP="00BC2B62">
      <w:pPr>
        <w:tabs>
          <w:tab w:val="center" w:pos="5040"/>
          <w:tab w:val="left" w:pos="5760"/>
          <w:tab w:val="left" w:pos="7200"/>
        </w:tabs>
        <w:spacing w:after="240"/>
        <w:jc w:val="both"/>
        <w:rPr>
          <w:rFonts w:ascii="Arial" w:hAnsi="Arial" w:cs="Arial"/>
          <w:szCs w:val="24"/>
        </w:rPr>
      </w:pPr>
      <w:r w:rsidRPr="00BC2B62">
        <w:rPr>
          <w:rFonts w:ascii="Arial" w:hAnsi="Arial" w:cs="Arial"/>
          <w:szCs w:val="24"/>
        </w:rPr>
        <w:t xml:space="preserve">Policy 2.2.13 </w:t>
      </w:r>
      <w:r w:rsidRPr="00BC2B62">
        <w:rPr>
          <w:rFonts w:ascii="Arial" w:hAnsi="Arial" w:cs="Arial"/>
          <w:szCs w:val="24"/>
        </w:rPr>
        <w:tab/>
        <w:t>- Planned Unit Developments (PUD) shall be encouraged for residential construction in order to provide housing that is varied by type, design, form of ownership, and size. PUD's shall also provide opportunities to cluster units to protect significant environmental features and/or provide unique recreational facilities.</w:t>
      </w:r>
    </w:p>
    <w:p w:rsidR="00252B70" w:rsidRPr="00BC2B62" w:rsidRDefault="00BC2B62" w:rsidP="00BC2B62">
      <w:pPr>
        <w:tabs>
          <w:tab w:val="center" w:pos="5040"/>
          <w:tab w:val="left" w:pos="5760"/>
          <w:tab w:val="left" w:pos="7200"/>
        </w:tabs>
        <w:spacing w:after="240"/>
        <w:jc w:val="both"/>
        <w:rPr>
          <w:rFonts w:ascii="Arial" w:hAnsi="Arial" w:cs="Arial"/>
          <w:szCs w:val="24"/>
        </w:rPr>
      </w:pPr>
      <w:r w:rsidRPr="00BC2B62">
        <w:rPr>
          <w:rFonts w:ascii="Arial" w:hAnsi="Arial" w:cs="Arial"/>
          <w:szCs w:val="24"/>
        </w:rPr>
        <w:t>Policy 2.2.15</w:t>
      </w:r>
      <w:r w:rsidRPr="00BC2B62">
        <w:rPr>
          <w:rFonts w:ascii="Arial" w:hAnsi="Arial" w:cs="Arial"/>
          <w:szCs w:val="24"/>
        </w:rPr>
        <w:tab/>
        <w:t xml:space="preserve"> - Encourage a diversity of housing types, including conventional, factory built, mobile home, and multiple family dwelling units.</w:t>
      </w:r>
    </w:p>
    <w:p w:rsidR="00BC2B62" w:rsidRDefault="00BC2B62" w:rsidP="00BC2B62">
      <w:pPr>
        <w:tabs>
          <w:tab w:val="center" w:pos="5040"/>
          <w:tab w:val="left" w:pos="5760"/>
          <w:tab w:val="left" w:pos="7200"/>
        </w:tabs>
        <w:spacing w:after="240"/>
        <w:jc w:val="both"/>
        <w:rPr>
          <w:rFonts w:ascii="Arial" w:hAnsi="Arial" w:cs="Arial"/>
          <w:szCs w:val="24"/>
        </w:rPr>
      </w:pPr>
      <w:r w:rsidRPr="00BC2B62">
        <w:rPr>
          <w:rFonts w:ascii="Arial" w:hAnsi="Arial" w:cs="Arial"/>
          <w:szCs w:val="24"/>
        </w:rPr>
        <w:t>Objective 2.3</w:t>
      </w:r>
      <w:r w:rsidRPr="00BC2B62">
        <w:rPr>
          <w:rFonts w:ascii="Arial" w:hAnsi="Arial" w:cs="Arial"/>
          <w:szCs w:val="24"/>
        </w:rPr>
        <w:tab/>
      </w:r>
      <w:r>
        <w:rPr>
          <w:rFonts w:ascii="Arial" w:hAnsi="Arial" w:cs="Arial"/>
          <w:szCs w:val="24"/>
        </w:rPr>
        <w:t xml:space="preserve"> - </w:t>
      </w:r>
      <w:r w:rsidRPr="00BC2B62">
        <w:rPr>
          <w:rFonts w:ascii="Arial" w:hAnsi="Arial" w:cs="Arial"/>
          <w:szCs w:val="24"/>
        </w:rPr>
        <w:t>Promote a sense of community and pride within residential areas through increased neighborhood interaction and enhanced project design.</w:t>
      </w:r>
    </w:p>
    <w:p w:rsidR="00426203" w:rsidRPr="00603A83" w:rsidRDefault="00426203" w:rsidP="0040525F">
      <w:pPr>
        <w:tabs>
          <w:tab w:val="center" w:pos="5040"/>
          <w:tab w:val="left" w:pos="5760"/>
          <w:tab w:val="left" w:pos="7200"/>
        </w:tabs>
        <w:spacing w:after="240"/>
        <w:ind w:left="360" w:hanging="360"/>
        <w:jc w:val="both"/>
        <w:rPr>
          <w:rFonts w:ascii="Arial" w:hAnsi="Arial" w:cs="Arial"/>
          <w:szCs w:val="24"/>
        </w:rPr>
      </w:pPr>
      <w:r w:rsidRPr="00603A83">
        <w:rPr>
          <w:rFonts w:ascii="Arial" w:hAnsi="Arial" w:cs="Arial"/>
          <w:b/>
          <w:szCs w:val="24"/>
        </w:rPr>
        <w:t xml:space="preserve">Major </w:t>
      </w:r>
      <w:r w:rsidR="00BD7F30" w:rsidRPr="00603A83">
        <w:rPr>
          <w:rFonts w:ascii="Arial" w:hAnsi="Arial" w:cs="Arial"/>
          <w:b/>
          <w:szCs w:val="24"/>
        </w:rPr>
        <w:t>Development Projects</w:t>
      </w:r>
      <w:r w:rsidRPr="00603A83">
        <w:rPr>
          <w:rFonts w:ascii="Arial" w:hAnsi="Arial" w:cs="Arial"/>
          <w:b/>
          <w:szCs w:val="24"/>
        </w:rPr>
        <w:t xml:space="preserve"> in </w:t>
      </w:r>
      <w:r w:rsidR="00C02858" w:rsidRPr="00603A83">
        <w:rPr>
          <w:rFonts w:ascii="Arial" w:hAnsi="Arial" w:cs="Arial"/>
          <w:b/>
          <w:szCs w:val="24"/>
        </w:rPr>
        <w:t>20</w:t>
      </w:r>
      <w:r w:rsidR="00A8505F" w:rsidRPr="00603A83">
        <w:rPr>
          <w:rFonts w:ascii="Arial" w:hAnsi="Arial" w:cs="Arial"/>
          <w:b/>
          <w:szCs w:val="24"/>
        </w:rPr>
        <w:t>20</w:t>
      </w:r>
    </w:p>
    <w:p w:rsidR="004D609A" w:rsidRDefault="00426203" w:rsidP="0040525F">
      <w:pPr>
        <w:tabs>
          <w:tab w:val="center" w:pos="5040"/>
          <w:tab w:val="left" w:pos="5760"/>
          <w:tab w:val="left" w:pos="7200"/>
        </w:tabs>
        <w:spacing w:after="240"/>
        <w:jc w:val="both"/>
        <w:rPr>
          <w:rFonts w:ascii="Arial" w:hAnsi="Arial" w:cs="Arial"/>
          <w:szCs w:val="24"/>
        </w:rPr>
      </w:pPr>
      <w:r w:rsidRPr="00603A83">
        <w:rPr>
          <w:rFonts w:ascii="Arial" w:hAnsi="Arial" w:cs="Arial"/>
          <w:szCs w:val="24"/>
        </w:rPr>
        <w:t xml:space="preserve">Major development projects reviewed </w:t>
      </w:r>
      <w:r w:rsidR="00044FD0" w:rsidRPr="00603A83">
        <w:rPr>
          <w:rFonts w:ascii="Arial" w:hAnsi="Arial" w:cs="Arial"/>
          <w:szCs w:val="24"/>
        </w:rPr>
        <w:t>and approved</w:t>
      </w:r>
      <w:r w:rsidRPr="00603A83">
        <w:rPr>
          <w:rFonts w:ascii="Arial" w:hAnsi="Arial" w:cs="Arial"/>
          <w:szCs w:val="24"/>
        </w:rPr>
        <w:t xml:space="preserve"> in </w:t>
      </w:r>
      <w:r w:rsidR="00044FD0" w:rsidRPr="00603A83">
        <w:rPr>
          <w:rFonts w:ascii="Arial" w:hAnsi="Arial" w:cs="Arial"/>
          <w:szCs w:val="24"/>
        </w:rPr>
        <w:t>January 20</w:t>
      </w:r>
      <w:r w:rsidR="0008345D" w:rsidRPr="00603A83">
        <w:rPr>
          <w:rFonts w:ascii="Arial" w:hAnsi="Arial" w:cs="Arial"/>
          <w:szCs w:val="24"/>
        </w:rPr>
        <w:t>20</w:t>
      </w:r>
      <w:r w:rsidR="006549F5" w:rsidRPr="00603A83">
        <w:rPr>
          <w:rFonts w:ascii="Arial" w:hAnsi="Arial" w:cs="Arial"/>
          <w:szCs w:val="24"/>
        </w:rPr>
        <w:t xml:space="preserve"> </w:t>
      </w:r>
      <w:r w:rsidR="007B5B9E" w:rsidRPr="00603A83">
        <w:rPr>
          <w:rFonts w:ascii="Arial" w:hAnsi="Arial" w:cs="Arial"/>
          <w:szCs w:val="24"/>
        </w:rPr>
        <w:t>through</w:t>
      </w:r>
      <w:r w:rsidR="00044FD0" w:rsidRPr="00603A83">
        <w:rPr>
          <w:rFonts w:ascii="Arial" w:hAnsi="Arial" w:cs="Arial"/>
          <w:szCs w:val="24"/>
        </w:rPr>
        <w:t xml:space="preserve"> December 20</w:t>
      </w:r>
      <w:r w:rsidR="0008345D" w:rsidRPr="00603A83">
        <w:rPr>
          <w:rFonts w:ascii="Arial" w:hAnsi="Arial" w:cs="Arial"/>
          <w:szCs w:val="24"/>
        </w:rPr>
        <w:t>20</w:t>
      </w:r>
      <w:r w:rsidR="00044FD0" w:rsidRPr="00603A83">
        <w:rPr>
          <w:rFonts w:ascii="Arial" w:hAnsi="Arial" w:cs="Arial"/>
          <w:szCs w:val="24"/>
        </w:rPr>
        <w:t xml:space="preserve"> </w:t>
      </w:r>
      <w:r w:rsidR="005E19A0">
        <w:rPr>
          <w:rFonts w:ascii="Arial" w:hAnsi="Arial" w:cs="Arial"/>
          <w:szCs w:val="24"/>
        </w:rPr>
        <w:t>include</w:t>
      </w:r>
      <w:r w:rsidR="00044FD0" w:rsidRPr="00603A83">
        <w:rPr>
          <w:rFonts w:ascii="Arial" w:hAnsi="Arial" w:cs="Arial"/>
          <w:szCs w:val="24"/>
        </w:rPr>
        <w:t>:</w:t>
      </w:r>
      <w:r w:rsidR="008860C3">
        <w:rPr>
          <w:rFonts w:ascii="Arial" w:hAnsi="Arial" w:cs="Arial"/>
          <w:szCs w:val="24"/>
        </w:rPr>
        <w:t xml:space="preserve"> </w:t>
      </w:r>
    </w:p>
    <w:p w:rsidR="00814C9D" w:rsidRPr="00603A83" w:rsidRDefault="00814C9D" w:rsidP="0040525F">
      <w:pPr>
        <w:tabs>
          <w:tab w:val="center" w:pos="5040"/>
          <w:tab w:val="left" w:pos="5760"/>
          <w:tab w:val="left" w:pos="7200"/>
        </w:tabs>
        <w:spacing w:after="240"/>
        <w:jc w:val="both"/>
        <w:rPr>
          <w:rFonts w:ascii="Arial" w:hAnsi="Arial" w:cs="Arial"/>
          <w:szCs w:val="24"/>
        </w:rPr>
      </w:pPr>
    </w:p>
    <w:tbl>
      <w:tblPr>
        <w:tblStyle w:val="TableGrid"/>
        <w:tblW w:w="9360" w:type="dxa"/>
        <w:tblCellMar>
          <w:left w:w="58" w:type="dxa"/>
          <w:right w:w="58" w:type="dxa"/>
        </w:tblCellMar>
        <w:tblLook w:val="04A0" w:firstRow="1" w:lastRow="0" w:firstColumn="1" w:lastColumn="0" w:noHBand="0" w:noVBand="1"/>
      </w:tblPr>
      <w:tblGrid>
        <w:gridCol w:w="1267"/>
        <w:gridCol w:w="2693"/>
        <w:gridCol w:w="2707"/>
        <w:gridCol w:w="2693"/>
      </w:tblGrid>
      <w:tr w:rsidR="00C94A57" w:rsidRPr="00C94A57" w:rsidTr="00CF321C">
        <w:trPr>
          <w:cantSplit/>
        </w:trPr>
        <w:tc>
          <w:tcPr>
            <w:tcW w:w="1267" w:type="dxa"/>
            <w:shd w:val="clear" w:color="auto" w:fill="auto"/>
          </w:tcPr>
          <w:p w:rsidR="00A8505F" w:rsidRPr="00C94A57" w:rsidRDefault="00A8505F" w:rsidP="000E31AF">
            <w:pPr>
              <w:jc w:val="center"/>
              <w:rPr>
                <w:rFonts w:ascii="Arial" w:hAnsi="Arial" w:cs="Arial"/>
                <w:sz w:val="20"/>
                <w:szCs w:val="20"/>
              </w:rPr>
            </w:pPr>
            <w:r w:rsidRPr="00C94A57">
              <w:rPr>
                <w:rFonts w:ascii="Arial" w:hAnsi="Arial" w:cs="Arial"/>
                <w:sz w:val="20"/>
                <w:szCs w:val="20"/>
              </w:rPr>
              <w:lastRenderedPageBreak/>
              <w:t>Project Number</w:t>
            </w:r>
          </w:p>
        </w:tc>
        <w:tc>
          <w:tcPr>
            <w:tcW w:w="2693" w:type="dxa"/>
            <w:shd w:val="clear" w:color="auto" w:fill="auto"/>
          </w:tcPr>
          <w:p w:rsidR="00A8505F" w:rsidRPr="00C94A57" w:rsidRDefault="00A8505F" w:rsidP="000E31AF">
            <w:pPr>
              <w:jc w:val="center"/>
              <w:rPr>
                <w:rFonts w:ascii="Arial" w:hAnsi="Arial" w:cs="Arial"/>
                <w:sz w:val="20"/>
                <w:szCs w:val="20"/>
              </w:rPr>
            </w:pPr>
            <w:r w:rsidRPr="00C94A57">
              <w:rPr>
                <w:rFonts w:ascii="Arial" w:hAnsi="Arial" w:cs="Arial"/>
                <w:sz w:val="20"/>
                <w:szCs w:val="20"/>
              </w:rPr>
              <w:t>Action</w:t>
            </w:r>
          </w:p>
        </w:tc>
        <w:tc>
          <w:tcPr>
            <w:tcW w:w="2707" w:type="dxa"/>
            <w:shd w:val="clear" w:color="auto" w:fill="auto"/>
          </w:tcPr>
          <w:p w:rsidR="00A8505F" w:rsidRPr="00C94A57" w:rsidRDefault="00A8505F" w:rsidP="000E31AF">
            <w:pPr>
              <w:jc w:val="center"/>
              <w:rPr>
                <w:rFonts w:ascii="Arial" w:hAnsi="Arial" w:cs="Arial"/>
                <w:sz w:val="20"/>
                <w:szCs w:val="20"/>
              </w:rPr>
            </w:pPr>
            <w:r w:rsidRPr="00C94A57">
              <w:rPr>
                <w:rFonts w:ascii="Arial" w:hAnsi="Arial" w:cs="Arial"/>
                <w:sz w:val="20"/>
                <w:szCs w:val="20"/>
              </w:rPr>
              <w:t>Description</w:t>
            </w:r>
          </w:p>
        </w:tc>
        <w:tc>
          <w:tcPr>
            <w:tcW w:w="2693" w:type="dxa"/>
            <w:shd w:val="clear" w:color="auto" w:fill="auto"/>
          </w:tcPr>
          <w:p w:rsidR="00A8505F" w:rsidRPr="00C94A57" w:rsidRDefault="00A8505F" w:rsidP="000E31AF">
            <w:pPr>
              <w:jc w:val="center"/>
              <w:rPr>
                <w:rFonts w:ascii="Arial" w:hAnsi="Arial" w:cs="Arial"/>
                <w:sz w:val="20"/>
                <w:szCs w:val="20"/>
              </w:rPr>
            </w:pPr>
            <w:r w:rsidRPr="00C94A57">
              <w:rPr>
                <w:rFonts w:ascii="Arial" w:hAnsi="Arial" w:cs="Arial"/>
                <w:sz w:val="20"/>
                <w:szCs w:val="20"/>
              </w:rPr>
              <w:t>Location</w:t>
            </w:r>
          </w:p>
        </w:tc>
      </w:tr>
      <w:tr w:rsidR="00C94A57" w:rsidRPr="00C94A57" w:rsidTr="00A03149">
        <w:trPr>
          <w:cantSplit/>
          <w:trHeight w:val="1025"/>
        </w:trPr>
        <w:tc>
          <w:tcPr>
            <w:tcW w:w="1267" w:type="dxa"/>
          </w:tcPr>
          <w:p w:rsidR="00A8505F" w:rsidRPr="00C94A57" w:rsidRDefault="00A8505F" w:rsidP="000E31AF">
            <w:pPr>
              <w:rPr>
                <w:rFonts w:ascii="Arial" w:hAnsi="Arial" w:cs="Arial"/>
                <w:sz w:val="20"/>
                <w:szCs w:val="20"/>
              </w:rPr>
            </w:pPr>
            <w:r w:rsidRPr="00C94A57">
              <w:rPr>
                <w:rFonts w:ascii="Arial" w:hAnsi="Arial" w:cs="Arial"/>
                <w:sz w:val="20"/>
                <w:szCs w:val="20"/>
              </w:rPr>
              <w:t>PEN19-0157</w:t>
            </w:r>
          </w:p>
        </w:tc>
        <w:tc>
          <w:tcPr>
            <w:tcW w:w="2693" w:type="dxa"/>
          </w:tcPr>
          <w:p w:rsidR="00A8505F" w:rsidRPr="00C94A57" w:rsidRDefault="00A8505F" w:rsidP="000E31AF">
            <w:pPr>
              <w:rPr>
                <w:rFonts w:ascii="Arial" w:hAnsi="Arial" w:cs="Arial"/>
                <w:sz w:val="20"/>
                <w:szCs w:val="20"/>
              </w:rPr>
            </w:pPr>
            <w:r w:rsidRPr="00C94A57">
              <w:rPr>
                <w:rFonts w:ascii="Arial" w:hAnsi="Arial" w:cs="Arial"/>
                <w:sz w:val="20"/>
                <w:szCs w:val="20"/>
              </w:rPr>
              <w:t>March 26, 2020 – Planning Commission approval</w:t>
            </w:r>
          </w:p>
        </w:tc>
        <w:tc>
          <w:tcPr>
            <w:tcW w:w="2707" w:type="dxa"/>
          </w:tcPr>
          <w:p w:rsidR="00A8505F" w:rsidRPr="00C94A57" w:rsidRDefault="00A8505F" w:rsidP="000E31AF">
            <w:pPr>
              <w:rPr>
                <w:rFonts w:ascii="Arial" w:hAnsi="Arial" w:cs="Arial"/>
                <w:sz w:val="20"/>
                <w:szCs w:val="20"/>
              </w:rPr>
            </w:pPr>
            <w:r w:rsidRPr="00C94A57">
              <w:rPr>
                <w:rFonts w:ascii="Arial" w:hAnsi="Arial" w:cs="Arial"/>
                <w:sz w:val="20"/>
                <w:szCs w:val="20"/>
              </w:rPr>
              <w:t>Planned Unit Development (PUD) for an 11-Unit Multi-Family Project (4 Duplexes &amp; 3 Detached Units)</w:t>
            </w:r>
          </w:p>
        </w:tc>
        <w:tc>
          <w:tcPr>
            <w:tcW w:w="2693" w:type="dxa"/>
          </w:tcPr>
          <w:p w:rsidR="00A8505F" w:rsidRPr="00C94A57" w:rsidRDefault="00A8505F" w:rsidP="000E31AF">
            <w:pPr>
              <w:rPr>
                <w:rFonts w:ascii="Arial" w:hAnsi="Arial" w:cs="Arial"/>
                <w:sz w:val="20"/>
                <w:szCs w:val="20"/>
              </w:rPr>
            </w:pPr>
            <w:r w:rsidRPr="00C94A57">
              <w:rPr>
                <w:rFonts w:ascii="Arial" w:hAnsi="Arial" w:cs="Arial"/>
                <w:sz w:val="20"/>
                <w:szCs w:val="20"/>
              </w:rPr>
              <w:t>North side of Fir Avenue, east of Indian Street</w:t>
            </w:r>
          </w:p>
        </w:tc>
      </w:tr>
      <w:tr w:rsidR="00C94A57" w:rsidRPr="00C94A57" w:rsidTr="00CF321C">
        <w:trPr>
          <w:cantSplit/>
        </w:trPr>
        <w:tc>
          <w:tcPr>
            <w:tcW w:w="1267" w:type="dxa"/>
          </w:tcPr>
          <w:p w:rsidR="00A8505F" w:rsidRPr="00C94A57" w:rsidRDefault="00A8505F" w:rsidP="000E31AF">
            <w:pPr>
              <w:rPr>
                <w:rFonts w:ascii="Arial" w:hAnsi="Arial" w:cs="Arial"/>
                <w:sz w:val="20"/>
                <w:szCs w:val="20"/>
              </w:rPr>
            </w:pPr>
            <w:r w:rsidRPr="00C94A57">
              <w:rPr>
                <w:rFonts w:ascii="Arial" w:hAnsi="Arial" w:cs="Arial"/>
                <w:sz w:val="20"/>
                <w:szCs w:val="20"/>
              </w:rPr>
              <w:t>PEN18-0228</w:t>
            </w:r>
          </w:p>
          <w:p w:rsidR="00A8505F" w:rsidRPr="00C94A57" w:rsidRDefault="00A8505F" w:rsidP="000E31AF">
            <w:pPr>
              <w:rPr>
                <w:rFonts w:ascii="Arial" w:hAnsi="Arial" w:cs="Arial"/>
                <w:sz w:val="20"/>
                <w:szCs w:val="20"/>
              </w:rPr>
            </w:pPr>
            <w:r w:rsidRPr="00C94A57">
              <w:rPr>
                <w:rFonts w:ascii="Arial" w:hAnsi="Arial" w:cs="Arial"/>
                <w:sz w:val="20"/>
                <w:szCs w:val="20"/>
              </w:rPr>
              <w:t>PEN18-0229</w:t>
            </w:r>
          </w:p>
          <w:p w:rsidR="00A8505F" w:rsidRPr="00C94A57" w:rsidRDefault="00A8505F" w:rsidP="000E31AF">
            <w:pPr>
              <w:rPr>
                <w:rFonts w:ascii="Arial" w:hAnsi="Arial" w:cs="Arial"/>
                <w:sz w:val="20"/>
                <w:szCs w:val="20"/>
              </w:rPr>
            </w:pPr>
            <w:r w:rsidRPr="00C94A57">
              <w:rPr>
                <w:rFonts w:ascii="Arial" w:hAnsi="Arial" w:cs="Arial"/>
                <w:sz w:val="20"/>
                <w:szCs w:val="20"/>
              </w:rPr>
              <w:t>PEN18-0230</w:t>
            </w:r>
          </w:p>
          <w:p w:rsidR="00A8505F" w:rsidRPr="00C94A57" w:rsidRDefault="00A8505F" w:rsidP="000E31AF">
            <w:pPr>
              <w:rPr>
                <w:rFonts w:ascii="Arial" w:hAnsi="Arial" w:cs="Arial"/>
                <w:sz w:val="20"/>
                <w:szCs w:val="20"/>
              </w:rPr>
            </w:pPr>
            <w:r w:rsidRPr="00C94A57">
              <w:rPr>
                <w:rFonts w:ascii="Arial" w:hAnsi="Arial" w:cs="Arial"/>
                <w:sz w:val="20"/>
                <w:szCs w:val="20"/>
              </w:rPr>
              <w:t>PEN18-0217</w:t>
            </w:r>
          </w:p>
        </w:tc>
        <w:tc>
          <w:tcPr>
            <w:tcW w:w="2693" w:type="dxa"/>
          </w:tcPr>
          <w:p w:rsidR="00A8505F" w:rsidRPr="00C94A57" w:rsidRDefault="00A8505F" w:rsidP="000E31AF">
            <w:pPr>
              <w:rPr>
                <w:rFonts w:ascii="Arial" w:hAnsi="Arial" w:cs="Arial"/>
                <w:sz w:val="20"/>
                <w:szCs w:val="20"/>
              </w:rPr>
            </w:pPr>
            <w:r w:rsidRPr="00C94A57">
              <w:rPr>
                <w:rFonts w:ascii="Arial" w:hAnsi="Arial" w:cs="Arial"/>
                <w:sz w:val="20"/>
                <w:szCs w:val="20"/>
              </w:rPr>
              <w:t>April 23, 2020 – Planning Commission approval</w:t>
            </w:r>
          </w:p>
        </w:tc>
        <w:tc>
          <w:tcPr>
            <w:tcW w:w="2707" w:type="dxa"/>
          </w:tcPr>
          <w:p w:rsidR="00A8505F" w:rsidRPr="00C94A57" w:rsidRDefault="00A8505F" w:rsidP="000E31AF">
            <w:pPr>
              <w:rPr>
                <w:rFonts w:ascii="Arial" w:hAnsi="Arial" w:cs="Arial"/>
                <w:sz w:val="20"/>
                <w:szCs w:val="20"/>
              </w:rPr>
            </w:pPr>
            <w:r w:rsidRPr="00C94A57">
              <w:rPr>
                <w:rFonts w:ascii="Arial" w:hAnsi="Arial" w:cs="Arial"/>
                <w:sz w:val="20"/>
                <w:szCs w:val="20"/>
              </w:rPr>
              <w:t>Kaiser Permanente Hospital - Master Plot Plan, Diagnostic and Treatment Expansion, Energy Center, and related Environmental Impact Report (EIR)</w:t>
            </w:r>
          </w:p>
        </w:tc>
        <w:tc>
          <w:tcPr>
            <w:tcW w:w="2693" w:type="dxa"/>
          </w:tcPr>
          <w:p w:rsidR="00A8505F" w:rsidRPr="00C94A57" w:rsidRDefault="00A8505F" w:rsidP="000E31AF">
            <w:pPr>
              <w:rPr>
                <w:rFonts w:ascii="Arial" w:hAnsi="Arial" w:cs="Arial"/>
                <w:sz w:val="20"/>
                <w:szCs w:val="20"/>
              </w:rPr>
            </w:pPr>
            <w:r w:rsidRPr="00C94A57">
              <w:rPr>
                <w:rFonts w:ascii="Arial" w:hAnsi="Arial" w:cs="Arial"/>
                <w:sz w:val="20"/>
                <w:szCs w:val="20"/>
              </w:rPr>
              <w:t>Iris Avenue, west of Oliver Street</w:t>
            </w:r>
          </w:p>
        </w:tc>
      </w:tr>
      <w:tr w:rsidR="00C94A57" w:rsidRPr="00C94A57" w:rsidTr="00CF321C">
        <w:trPr>
          <w:cantSplit/>
        </w:trPr>
        <w:tc>
          <w:tcPr>
            <w:tcW w:w="1267" w:type="dxa"/>
          </w:tcPr>
          <w:p w:rsidR="00A8505F" w:rsidRPr="00C94A57" w:rsidRDefault="00A8505F" w:rsidP="000E31AF">
            <w:pPr>
              <w:rPr>
                <w:rFonts w:ascii="Arial" w:hAnsi="Arial" w:cs="Arial"/>
                <w:sz w:val="20"/>
                <w:szCs w:val="20"/>
              </w:rPr>
            </w:pPr>
            <w:r w:rsidRPr="00C94A57">
              <w:rPr>
                <w:rFonts w:ascii="Arial" w:hAnsi="Arial" w:cs="Arial"/>
                <w:sz w:val="20"/>
                <w:szCs w:val="20"/>
              </w:rPr>
              <w:t>PEN18-0154</w:t>
            </w:r>
          </w:p>
        </w:tc>
        <w:tc>
          <w:tcPr>
            <w:tcW w:w="2693" w:type="dxa"/>
          </w:tcPr>
          <w:p w:rsidR="00A8505F" w:rsidRPr="00C94A57" w:rsidRDefault="00A8505F" w:rsidP="000E31AF">
            <w:pPr>
              <w:rPr>
                <w:rFonts w:ascii="Arial" w:hAnsi="Arial" w:cs="Arial"/>
                <w:sz w:val="20"/>
                <w:szCs w:val="20"/>
              </w:rPr>
            </w:pPr>
            <w:r w:rsidRPr="00C94A57">
              <w:rPr>
                <w:rFonts w:ascii="Arial" w:hAnsi="Arial" w:cs="Arial"/>
                <w:sz w:val="20"/>
                <w:szCs w:val="20"/>
              </w:rPr>
              <w:t>May 28, 2020 – Planning Commission approval</w:t>
            </w:r>
          </w:p>
        </w:tc>
        <w:tc>
          <w:tcPr>
            <w:tcW w:w="2707" w:type="dxa"/>
          </w:tcPr>
          <w:p w:rsidR="00A8505F" w:rsidRPr="00C94A57" w:rsidRDefault="00A8505F" w:rsidP="000E31AF">
            <w:pPr>
              <w:rPr>
                <w:rFonts w:ascii="Arial" w:hAnsi="Arial" w:cs="Arial"/>
                <w:sz w:val="20"/>
                <w:szCs w:val="20"/>
              </w:rPr>
            </w:pPr>
            <w:r w:rsidRPr="00C94A57">
              <w:rPr>
                <w:rFonts w:ascii="Arial" w:hAnsi="Arial" w:cs="Arial"/>
                <w:sz w:val="20"/>
                <w:szCs w:val="20"/>
              </w:rPr>
              <w:t>Tentative Tract Map 37580 (6 lots)</w:t>
            </w:r>
          </w:p>
        </w:tc>
        <w:tc>
          <w:tcPr>
            <w:tcW w:w="2693" w:type="dxa"/>
          </w:tcPr>
          <w:p w:rsidR="00A8505F" w:rsidRPr="00C94A57" w:rsidRDefault="00A8505F" w:rsidP="000E31AF">
            <w:pPr>
              <w:rPr>
                <w:rFonts w:ascii="Arial" w:hAnsi="Arial" w:cs="Arial"/>
                <w:sz w:val="20"/>
                <w:szCs w:val="20"/>
              </w:rPr>
            </w:pPr>
            <w:r w:rsidRPr="00C94A57">
              <w:rPr>
                <w:rFonts w:ascii="Arial" w:hAnsi="Arial" w:cs="Arial"/>
                <w:sz w:val="20"/>
                <w:szCs w:val="20"/>
              </w:rPr>
              <w:t>Bradshaw Circle, north of Cactus Avenue</w:t>
            </w:r>
          </w:p>
        </w:tc>
      </w:tr>
      <w:tr w:rsidR="00C94A57" w:rsidRPr="00C94A57" w:rsidTr="00CF321C">
        <w:trPr>
          <w:cantSplit/>
        </w:trPr>
        <w:tc>
          <w:tcPr>
            <w:tcW w:w="1267" w:type="dxa"/>
          </w:tcPr>
          <w:p w:rsidR="00A8505F" w:rsidRPr="00C94A57" w:rsidRDefault="00A8505F" w:rsidP="000E31AF">
            <w:pPr>
              <w:rPr>
                <w:rFonts w:ascii="Arial" w:hAnsi="Arial" w:cs="Arial"/>
                <w:sz w:val="20"/>
                <w:szCs w:val="20"/>
              </w:rPr>
            </w:pPr>
            <w:r w:rsidRPr="00C94A57">
              <w:rPr>
                <w:rFonts w:ascii="Arial" w:hAnsi="Arial" w:cs="Arial"/>
                <w:sz w:val="20"/>
                <w:szCs w:val="20"/>
              </w:rPr>
              <w:t>PEN18-0042</w:t>
            </w:r>
          </w:p>
        </w:tc>
        <w:tc>
          <w:tcPr>
            <w:tcW w:w="2693" w:type="dxa"/>
          </w:tcPr>
          <w:p w:rsidR="00A8505F" w:rsidRPr="00C94A57" w:rsidRDefault="00A8505F" w:rsidP="000E31AF">
            <w:pPr>
              <w:rPr>
                <w:rFonts w:ascii="Arial" w:hAnsi="Arial" w:cs="Arial"/>
                <w:sz w:val="20"/>
                <w:szCs w:val="20"/>
              </w:rPr>
            </w:pPr>
            <w:r w:rsidRPr="00C94A57">
              <w:rPr>
                <w:rFonts w:ascii="Arial" w:hAnsi="Arial" w:cs="Arial"/>
                <w:sz w:val="20"/>
                <w:szCs w:val="20"/>
              </w:rPr>
              <w:t>May 28, 2020 – Planning Commission approval</w:t>
            </w:r>
          </w:p>
        </w:tc>
        <w:tc>
          <w:tcPr>
            <w:tcW w:w="2707" w:type="dxa"/>
          </w:tcPr>
          <w:p w:rsidR="00A8505F" w:rsidRPr="00C94A57" w:rsidRDefault="00A8505F" w:rsidP="000E31AF">
            <w:pPr>
              <w:rPr>
                <w:rFonts w:ascii="Arial" w:hAnsi="Arial" w:cs="Arial"/>
                <w:sz w:val="20"/>
                <w:szCs w:val="20"/>
              </w:rPr>
            </w:pPr>
            <w:r w:rsidRPr="00C94A57">
              <w:rPr>
                <w:rFonts w:ascii="Arial" w:hAnsi="Arial" w:cs="Arial"/>
                <w:sz w:val="20"/>
                <w:szCs w:val="20"/>
              </w:rPr>
              <w:t xml:space="preserve">Tentative Parcel Map 37429 (2 lots) </w:t>
            </w:r>
          </w:p>
        </w:tc>
        <w:tc>
          <w:tcPr>
            <w:tcW w:w="2693" w:type="dxa"/>
          </w:tcPr>
          <w:p w:rsidR="00A8505F" w:rsidRPr="00C94A57" w:rsidRDefault="00A8505F" w:rsidP="000E31AF">
            <w:pPr>
              <w:rPr>
                <w:rFonts w:ascii="Arial" w:hAnsi="Arial" w:cs="Arial"/>
                <w:sz w:val="20"/>
                <w:szCs w:val="20"/>
              </w:rPr>
            </w:pPr>
            <w:r w:rsidRPr="00C94A57">
              <w:rPr>
                <w:rFonts w:ascii="Arial" w:hAnsi="Arial" w:cs="Arial"/>
                <w:sz w:val="20"/>
                <w:szCs w:val="20"/>
              </w:rPr>
              <w:t>Angella Way, east of Indian Street</w:t>
            </w:r>
          </w:p>
        </w:tc>
      </w:tr>
      <w:tr w:rsidR="00C94A57" w:rsidRPr="00C94A57" w:rsidTr="00CF321C">
        <w:trPr>
          <w:cantSplit/>
        </w:trPr>
        <w:tc>
          <w:tcPr>
            <w:tcW w:w="1267" w:type="dxa"/>
          </w:tcPr>
          <w:p w:rsidR="00A8505F" w:rsidRPr="00C94A57" w:rsidRDefault="00A8505F" w:rsidP="000E31AF">
            <w:pPr>
              <w:rPr>
                <w:rFonts w:ascii="Arial" w:hAnsi="Arial" w:cs="Arial"/>
                <w:sz w:val="20"/>
                <w:szCs w:val="20"/>
              </w:rPr>
            </w:pPr>
            <w:r w:rsidRPr="00C94A57">
              <w:rPr>
                <w:rFonts w:ascii="Arial" w:hAnsi="Arial" w:cs="Arial"/>
                <w:sz w:val="20"/>
                <w:szCs w:val="20"/>
              </w:rPr>
              <w:t>PEN19-0188</w:t>
            </w:r>
          </w:p>
        </w:tc>
        <w:tc>
          <w:tcPr>
            <w:tcW w:w="2693" w:type="dxa"/>
          </w:tcPr>
          <w:p w:rsidR="00A8505F" w:rsidRPr="00C94A57" w:rsidRDefault="00A8505F" w:rsidP="000E31AF">
            <w:pPr>
              <w:rPr>
                <w:rFonts w:ascii="Arial" w:hAnsi="Arial" w:cs="Arial"/>
                <w:sz w:val="20"/>
                <w:szCs w:val="20"/>
              </w:rPr>
            </w:pPr>
            <w:r w:rsidRPr="00C94A57">
              <w:rPr>
                <w:rFonts w:ascii="Arial" w:hAnsi="Arial" w:cs="Arial"/>
                <w:sz w:val="20"/>
                <w:szCs w:val="20"/>
              </w:rPr>
              <w:t>September 10, 2020 - Planning Commission approval</w:t>
            </w:r>
          </w:p>
        </w:tc>
        <w:tc>
          <w:tcPr>
            <w:tcW w:w="2707" w:type="dxa"/>
          </w:tcPr>
          <w:p w:rsidR="00A8505F" w:rsidRPr="00C94A57" w:rsidRDefault="00A8505F" w:rsidP="000E31AF">
            <w:pPr>
              <w:rPr>
                <w:rFonts w:ascii="Arial" w:hAnsi="Arial" w:cs="Arial"/>
                <w:sz w:val="20"/>
                <w:szCs w:val="20"/>
              </w:rPr>
            </w:pPr>
            <w:r w:rsidRPr="00C94A57">
              <w:rPr>
                <w:rFonts w:ascii="Arial" w:hAnsi="Arial" w:cs="Arial"/>
                <w:sz w:val="20"/>
                <w:szCs w:val="20"/>
              </w:rPr>
              <w:t>Tentative Tract Map 37725</w:t>
            </w:r>
            <w:r w:rsidR="009B071D" w:rsidRPr="00C94A57">
              <w:rPr>
                <w:rFonts w:ascii="Arial" w:hAnsi="Arial" w:cs="Arial"/>
                <w:sz w:val="20"/>
                <w:szCs w:val="20"/>
              </w:rPr>
              <w:t xml:space="preserve"> (66 lots)</w:t>
            </w:r>
          </w:p>
        </w:tc>
        <w:tc>
          <w:tcPr>
            <w:tcW w:w="2693" w:type="dxa"/>
          </w:tcPr>
          <w:p w:rsidR="00A8505F" w:rsidRPr="00C94A57" w:rsidRDefault="00A8505F" w:rsidP="000E31AF">
            <w:pPr>
              <w:rPr>
                <w:rFonts w:ascii="Arial" w:hAnsi="Arial" w:cs="Arial"/>
                <w:sz w:val="20"/>
                <w:szCs w:val="20"/>
              </w:rPr>
            </w:pPr>
            <w:r w:rsidRPr="00C94A57">
              <w:rPr>
                <w:rFonts w:ascii="Arial" w:hAnsi="Arial" w:cs="Arial"/>
                <w:sz w:val="20"/>
                <w:szCs w:val="20"/>
              </w:rPr>
              <w:t xml:space="preserve">Southwest corner of </w:t>
            </w:r>
            <w:proofErr w:type="spellStart"/>
            <w:r w:rsidRPr="00C94A57">
              <w:rPr>
                <w:rFonts w:ascii="Arial" w:hAnsi="Arial" w:cs="Arial"/>
                <w:sz w:val="20"/>
                <w:szCs w:val="20"/>
              </w:rPr>
              <w:t>Krameria</w:t>
            </w:r>
            <w:proofErr w:type="spellEnd"/>
            <w:r w:rsidRPr="00C94A57">
              <w:rPr>
                <w:rFonts w:ascii="Arial" w:hAnsi="Arial" w:cs="Arial"/>
                <w:sz w:val="20"/>
                <w:szCs w:val="20"/>
              </w:rPr>
              <w:t xml:space="preserve"> Avenue and Perris Boulevard</w:t>
            </w:r>
          </w:p>
        </w:tc>
      </w:tr>
    </w:tbl>
    <w:p w:rsidR="00F4437F" w:rsidRPr="000E31AF" w:rsidRDefault="00F4437F" w:rsidP="000E31AF">
      <w:pPr>
        <w:tabs>
          <w:tab w:val="center" w:pos="5040"/>
          <w:tab w:val="left" w:pos="5760"/>
          <w:tab w:val="left" w:pos="7200"/>
        </w:tabs>
        <w:spacing w:before="240" w:after="240"/>
        <w:jc w:val="both"/>
        <w:rPr>
          <w:rFonts w:ascii="Arial" w:hAnsi="Arial" w:cs="Arial"/>
          <w:szCs w:val="24"/>
        </w:rPr>
      </w:pPr>
      <w:r w:rsidRPr="000E31AF">
        <w:rPr>
          <w:rFonts w:ascii="Arial" w:hAnsi="Arial" w:cs="Arial"/>
          <w:b/>
          <w:szCs w:val="24"/>
        </w:rPr>
        <w:t xml:space="preserve">Administratively Approved </w:t>
      </w:r>
      <w:r w:rsidR="00C9666E">
        <w:rPr>
          <w:rFonts w:ascii="Arial" w:hAnsi="Arial" w:cs="Arial"/>
          <w:b/>
          <w:szCs w:val="24"/>
        </w:rPr>
        <w:t>Housing</w:t>
      </w:r>
      <w:r w:rsidRPr="000E31AF">
        <w:rPr>
          <w:rFonts w:ascii="Arial" w:hAnsi="Arial" w:cs="Arial"/>
          <w:b/>
          <w:szCs w:val="24"/>
        </w:rPr>
        <w:t xml:space="preserve"> in 2020</w:t>
      </w:r>
    </w:p>
    <w:p w:rsidR="00F4437F" w:rsidRPr="00603A83" w:rsidRDefault="00F4437F" w:rsidP="000E31AF">
      <w:pPr>
        <w:tabs>
          <w:tab w:val="center" w:pos="5040"/>
          <w:tab w:val="left" w:pos="5760"/>
          <w:tab w:val="left" w:pos="7200"/>
        </w:tabs>
        <w:spacing w:after="240"/>
        <w:jc w:val="both"/>
        <w:rPr>
          <w:rFonts w:ascii="Arial" w:hAnsi="Arial" w:cs="Arial"/>
          <w:szCs w:val="24"/>
        </w:rPr>
      </w:pPr>
      <w:r w:rsidRPr="00603A83">
        <w:rPr>
          <w:rFonts w:ascii="Arial" w:hAnsi="Arial" w:cs="Arial"/>
          <w:szCs w:val="24"/>
        </w:rPr>
        <w:t xml:space="preserve">Administratively approved </w:t>
      </w:r>
      <w:r w:rsidR="005E19A0">
        <w:rPr>
          <w:rFonts w:ascii="Arial" w:hAnsi="Arial" w:cs="Arial"/>
          <w:szCs w:val="24"/>
        </w:rPr>
        <w:t xml:space="preserve">residential </w:t>
      </w:r>
      <w:r w:rsidRPr="00603A83">
        <w:rPr>
          <w:rFonts w:ascii="Arial" w:hAnsi="Arial" w:cs="Arial"/>
          <w:szCs w:val="24"/>
        </w:rPr>
        <w:t>development projects reviewed and approved in January 2020 through December 2020 are as follows:</w:t>
      </w:r>
      <w:r w:rsidR="008860C3">
        <w:rPr>
          <w:rFonts w:ascii="Arial" w:hAnsi="Arial" w:cs="Arial"/>
          <w:szCs w:val="24"/>
        </w:rPr>
        <w:t xml:space="preserve"> </w:t>
      </w:r>
    </w:p>
    <w:tbl>
      <w:tblPr>
        <w:tblStyle w:val="TableGrid"/>
        <w:tblW w:w="9360" w:type="dxa"/>
        <w:tblCellMar>
          <w:left w:w="58" w:type="dxa"/>
          <w:right w:w="58" w:type="dxa"/>
        </w:tblCellMar>
        <w:tblLook w:val="04A0" w:firstRow="1" w:lastRow="0" w:firstColumn="1" w:lastColumn="0" w:noHBand="0" w:noVBand="1"/>
      </w:tblPr>
      <w:tblGrid>
        <w:gridCol w:w="1267"/>
        <w:gridCol w:w="2693"/>
        <w:gridCol w:w="2707"/>
        <w:gridCol w:w="2693"/>
      </w:tblGrid>
      <w:tr w:rsidR="00C94A57" w:rsidRPr="00C94A57" w:rsidTr="00CF321C">
        <w:trPr>
          <w:cantSplit/>
        </w:trPr>
        <w:tc>
          <w:tcPr>
            <w:tcW w:w="1267" w:type="dxa"/>
            <w:shd w:val="clear" w:color="auto" w:fill="auto"/>
          </w:tcPr>
          <w:p w:rsidR="00CD2AF4" w:rsidRPr="00C94A57" w:rsidRDefault="00CD2AF4" w:rsidP="000E31AF">
            <w:pPr>
              <w:widowControl/>
              <w:jc w:val="center"/>
              <w:rPr>
                <w:rFonts w:ascii="Arial" w:eastAsia="Calibri" w:hAnsi="Arial" w:cs="Arial"/>
                <w:sz w:val="20"/>
                <w:szCs w:val="20"/>
              </w:rPr>
            </w:pPr>
            <w:r w:rsidRPr="00C94A57">
              <w:rPr>
                <w:rFonts w:ascii="Arial" w:eastAsia="Calibri" w:hAnsi="Arial" w:cs="Arial"/>
                <w:sz w:val="20"/>
                <w:szCs w:val="20"/>
              </w:rPr>
              <w:t>Project Number</w:t>
            </w:r>
          </w:p>
        </w:tc>
        <w:tc>
          <w:tcPr>
            <w:tcW w:w="2693" w:type="dxa"/>
            <w:shd w:val="clear" w:color="auto" w:fill="auto"/>
          </w:tcPr>
          <w:p w:rsidR="00CD2AF4" w:rsidRPr="00C94A57" w:rsidRDefault="00CD2AF4" w:rsidP="000E31AF">
            <w:pPr>
              <w:widowControl/>
              <w:jc w:val="center"/>
              <w:rPr>
                <w:rFonts w:ascii="Arial" w:eastAsia="Calibri" w:hAnsi="Arial" w:cs="Arial"/>
                <w:sz w:val="20"/>
                <w:szCs w:val="20"/>
              </w:rPr>
            </w:pPr>
            <w:r w:rsidRPr="00C94A57">
              <w:rPr>
                <w:rFonts w:ascii="Arial" w:eastAsia="Calibri" w:hAnsi="Arial" w:cs="Arial"/>
                <w:sz w:val="20"/>
                <w:szCs w:val="20"/>
              </w:rPr>
              <w:t>Action</w:t>
            </w:r>
          </w:p>
        </w:tc>
        <w:tc>
          <w:tcPr>
            <w:tcW w:w="2707" w:type="dxa"/>
            <w:shd w:val="clear" w:color="auto" w:fill="auto"/>
          </w:tcPr>
          <w:p w:rsidR="00CD2AF4" w:rsidRPr="00C94A57" w:rsidRDefault="00CD2AF4" w:rsidP="000E31AF">
            <w:pPr>
              <w:widowControl/>
              <w:jc w:val="center"/>
              <w:rPr>
                <w:rFonts w:ascii="Arial" w:eastAsia="Calibri" w:hAnsi="Arial" w:cs="Arial"/>
                <w:sz w:val="20"/>
                <w:szCs w:val="20"/>
              </w:rPr>
            </w:pPr>
            <w:r w:rsidRPr="00C94A57">
              <w:rPr>
                <w:rFonts w:ascii="Arial" w:eastAsia="Calibri" w:hAnsi="Arial" w:cs="Arial"/>
                <w:sz w:val="20"/>
                <w:szCs w:val="20"/>
              </w:rPr>
              <w:t xml:space="preserve">Description </w:t>
            </w:r>
          </w:p>
        </w:tc>
        <w:tc>
          <w:tcPr>
            <w:tcW w:w="2693" w:type="dxa"/>
            <w:shd w:val="clear" w:color="auto" w:fill="auto"/>
          </w:tcPr>
          <w:p w:rsidR="00CD2AF4" w:rsidRPr="00C94A57" w:rsidRDefault="00CD2AF4" w:rsidP="000E31AF">
            <w:pPr>
              <w:widowControl/>
              <w:jc w:val="center"/>
              <w:rPr>
                <w:rFonts w:ascii="Arial" w:eastAsia="Calibri" w:hAnsi="Arial" w:cs="Arial"/>
                <w:sz w:val="20"/>
                <w:szCs w:val="20"/>
              </w:rPr>
            </w:pPr>
            <w:r w:rsidRPr="00C94A57">
              <w:rPr>
                <w:rFonts w:ascii="Arial" w:eastAsia="Calibri" w:hAnsi="Arial" w:cs="Arial"/>
                <w:sz w:val="20"/>
                <w:szCs w:val="20"/>
              </w:rPr>
              <w:t>Location</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PEN19-0022</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January 24, 2020 – Administrative Approval</w:t>
            </w:r>
          </w:p>
        </w:tc>
        <w:tc>
          <w:tcPr>
            <w:tcW w:w="2707" w:type="dxa"/>
          </w:tcPr>
          <w:p w:rsidR="00CD2AF4" w:rsidRPr="00C94A57" w:rsidRDefault="00CD2AF4" w:rsidP="000E31AF">
            <w:pPr>
              <w:widowControl/>
              <w:jc w:val="both"/>
              <w:rPr>
                <w:rFonts w:ascii="Arial" w:eastAsia="Calibri" w:hAnsi="Arial" w:cs="Arial"/>
                <w:sz w:val="20"/>
                <w:szCs w:val="20"/>
              </w:rPr>
            </w:pPr>
            <w:r w:rsidRPr="00C94A57">
              <w:rPr>
                <w:rFonts w:ascii="Arial" w:eastAsia="Calibri" w:hAnsi="Arial" w:cs="Arial"/>
                <w:sz w:val="20"/>
                <w:szCs w:val="20"/>
              </w:rPr>
              <w:t>Plot Plan for an attached 609 square foot Accessory Dwelling Unit (ADU)</w:t>
            </w:r>
          </w:p>
        </w:tc>
        <w:tc>
          <w:tcPr>
            <w:tcW w:w="2693" w:type="dxa"/>
          </w:tcPr>
          <w:p w:rsidR="00CD2AF4" w:rsidRPr="00C94A57" w:rsidRDefault="00CD2AF4" w:rsidP="000E31AF">
            <w:pPr>
              <w:widowControl/>
              <w:rPr>
                <w:rFonts w:ascii="Arial" w:eastAsia="Calibri" w:hAnsi="Arial" w:cs="Arial"/>
                <w:sz w:val="20"/>
                <w:szCs w:val="20"/>
              </w:rPr>
            </w:pPr>
            <w:proofErr w:type="spellStart"/>
            <w:r w:rsidRPr="00C94A57">
              <w:rPr>
                <w:rFonts w:ascii="Arial" w:eastAsia="Calibri" w:hAnsi="Arial" w:cs="Arial"/>
                <w:sz w:val="20"/>
                <w:szCs w:val="20"/>
              </w:rPr>
              <w:t>Baywood</w:t>
            </w:r>
            <w:proofErr w:type="spellEnd"/>
            <w:r w:rsidRPr="00C94A57">
              <w:rPr>
                <w:rFonts w:ascii="Arial" w:eastAsia="Calibri" w:hAnsi="Arial" w:cs="Arial"/>
                <w:sz w:val="20"/>
                <w:szCs w:val="20"/>
              </w:rPr>
              <w:t xml:space="preserve"> Drive, west of Pan Am Blvd</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PEN16-0082</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 xml:space="preserve">February 2, 2020 – Administrative Approval </w:t>
            </w:r>
          </w:p>
        </w:tc>
        <w:tc>
          <w:tcPr>
            <w:tcW w:w="270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Custom Home Review for a duplex (SP 204 VR)</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Atwood Avenue, west of Indian Street</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PEN19-0072</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February 10, 2020 – Administrative Approval</w:t>
            </w:r>
          </w:p>
        </w:tc>
        <w:tc>
          <w:tcPr>
            <w:tcW w:w="270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Custom Home Review (2,574 sq. ft.)</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Perris Blvd, south of Kalmia Avenue</w:t>
            </w:r>
          </w:p>
        </w:tc>
      </w:tr>
      <w:tr w:rsidR="00C94A57" w:rsidRPr="00C94A57" w:rsidTr="00CF321C">
        <w:trPr>
          <w:cantSplit/>
          <w:trHeight w:val="872"/>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PEN19-0253</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March 20, 2020 – Administrative Approval</w:t>
            </w:r>
          </w:p>
        </w:tc>
        <w:tc>
          <w:tcPr>
            <w:tcW w:w="270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Plot Plan for a garage conversion into a 465 sq. ft.</w:t>
            </w:r>
            <w:r w:rsidR="008860C3">
              <w:rPr>
                <w:rFonts w:ascii="Arial" w:eastAsia="Calibri" w:hAnsi="Arial" w:cs="Arial"/>
                <w:sz w:val="20"/>
                <w:szCs w:val="20"/>
              </w:rPr>
              <w:t xml:space="preserve"> </w:t>
            </w:r>
            <w:r w:rsidRPr="00C94A57">
              <w:rPr>
                <w:rFonts w:ascii="Arial" w:eastAsia="Calibri" w:hAnsi="Arial" w:cs="Arial"/>
                <w:sz w:val="20"/>
                <w:szCs w:val="20"/>
              </w:rPr>
              <w:t>Accessory Dwelling Unit (ADU)</w:t>
            </w:r>
          </w:p>
        </w:tc>
        <w:tc>
          <w:tcPr>
            <w:tcW w:w="2693" w:type="dxa"/>
          </w:tcPr>
          <w:p w:rsidR="00CD2AF4" w:rsidRPr="00C94A57" w:rsidRDefault="00CD2AF4" w:rsidP="000E31AF">
            <w:pPr>
              <w:widowControl/>
              <w:rPr>
                <w:rFonts w:ascii="Arial" w:eastAsia="Calibri" w:hAnsi="Arial" w:cs="Arial"/>
                <w:sz w:val="20"/>
                <w:szCs w:val="20"/>
              </w:rPr>
            </w:pPr>
            <w:proofErr w:type="spellStart"/>
            <w:r w:rsidRPr="00C94A57">
              <w:rPr>
                <w:rFonts w:ascii="Arial" w:eastAsia="Calibri" w:hAnsi="Arial" w:cs="Arial"/>
                <w:sz w:val="20"/>
                <w:szCs w:val="20"/>
              </w:rPr>
              <w:t>Silvertree</w:t>
            </w:r>
            <w:proofErr w:type="spellEnd"/>
            <w:r w:rsidRPr="00C94A57">
              <w:rPr>
                <w:rFonts w:ascii="Arial" w:eastAsia="Calibri" w:hAnsi="Arial" w:cs="Arial"/>
                <w:sz w:val="20"/>
                <w:szCs w:val="20"/>
              </w:rPr>
              <w:t xml:space="preserve"> Road, east of Indian Street</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PEN18-0057</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April 24, 2020 – Administrative Approval</w:t>
            </w:r>
          </w:p>
        </w:tc>
        <w:tc>
          <w:tcPr>
            <w:tcW w:w="270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Custom Home Review (4,599 sq. ft.)</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Southeast corner of Lasselle St and Boulder Ridge Dr</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PEN19-0242</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April 30, 2020 – Administrative Approval</w:t>
            </w:r>
          </w:p>
        </w:tc>
        <w:tc>
          <w:tcPr>
            <w:tcW w:w="270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Plot Plan to convert attached garage into an Accessory Dwelling Unit (ADU)</w:t>
            </w:r>
          </w:p>
        </w:tc>
        <w:tc>
          <w:tcPr>
            <w:tcW w:w="2693" w:type="dxa"/>
          </w:tcPr>
          <w:p w:rsidR="00CD2AF4" w:rsidRPr="00C94A57" w:rsidRDefault="00CD2AF4" w:rsidP="000E31AF">
            <w:pPr>
              <w:widowControl/>
              <w:rPr>
                <w:rFonts w:ascii="Arial" w:eastAsia="Calibri" w:hAnsi="Arial" w:cs="Arial"/>
                <w:sz w:val="20"/>
                <w:szCs w:val="20"/>
              </w:rPr>
            </w:pPr>
            <w:proofErr w:type="spellStart"/>
            <w:r w:rsidRPr="00C94A57">
              <w:rPr>
                <w:rFonts w:ascii="Arial" w:eastAsia="Calibri" w:hAnsi="Arial" w:cs="Arial"/>
                <w:sz w:val="20"/>
                <w:szCs w:val="20"/>
              </w:rPr>
              <w:t>Suncrest</w:t>
            </w:r>
            <w:proofErr w:type="spellEnd"/>
            <w:r w:rsidRPr="00C94A57">
              <w:rPr>
                <w:rFonts w:ascii="Arial" w:eastAsia="Calibri" w:hAnsi="Arial" w:cs="Arial"/>
                <w:sz w:val="20"/>
                <w:szCs w:val="20"/>
              </w:rPr>
              <w:t xml:space="preserve"> Avenue, west of Heacock Street</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PEN19-0257</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May 28, 2020 - Administrative Approval</w:t>
            </w:r>
          </w:p>
        </w:tc>
        <w:tc>
          <w:tcPr>
            <w:tcW w:w="270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Custom Home Review</w:t>
            </w:r>
            <w:r w:rsidR="008860C3">
              <w:rPr>
                <w:rFonts w:ascii="Arial" w:eastAsia="Calibri" w:hAnsi="Arial" w:cs="Arial"/>
                <w:sz w:val="20"/>
                <w:szCs w:val="20"/>
              </w:rPr>
              <w:t xml:space="preserve"> </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East side of Mathews Road, north of Ironwood Avenue</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PEN19-0258</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June 1, 2020 - Administrative Approval</w:t>
            </w:r>
          </w:p>
        </w:tc>
        <w:tc>
          <w:tcPr>
            <w:tcW w:w="270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Accessory Dwelling Unit (ADU)</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East side of Mathews Road, north of Ironwood Avenue</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PEN20-0022</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June 1, 2020 - Administrative Approval</w:t>
            </w:r>
          </w:p>
        </w:tc>
        <w:tc>
          <w:tcPr>
            <w:tcW w:w="270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Accessory Dwelling Unit (ADU) – detached (750 sq. ft.)</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Escondido Court, east of Hubbard Street</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lastRenderedPageBreak/>
              <w:t>PEN20-0079</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June 30, 2020 - Administrative Approval</w:t>
            </w:r>
          </w:p>
        </w:tc>
        <w:tc>
          <w:tcPr>
            <w:tcW w:w="2707" w:type="dxa"/>
          </w:tcPr>
          <w:p w:rsidR="00CD2AF4" w:rsidRPr="00C94A57" w:rsidRDefault="00CD2AF4" w:rsidP="000E31AF">
            <w:pPr>
              <w:widowControl/>
              <w:jc w:val="both"/>
              <w:rPr>
                <w:rFonts w:ascii="Arial" w:eastAsia="Calibri" w:hAnsi="Arial" w:cs="Arial"/>
                <w:sz w:val="20"/>
                <w:szCs w:val="20"/>
              </w:rPr>
            </w:pPr>
            <w:r w:rsidRPr="00C94A57">
              <w:rPr>
                <w:rFonts w:ascii="Arial" w:eastAsia="Calibri" w:hAnsi="Arial" w:cs="Arial"/>
                <w:sz w:val="20"/>
                <w:szCs w:val="20"/>
              </w:rPr>
              <w:t>Conversion of an existing attached 2-car garage into a 452 square foot Accessory Dwelling Unit (ADU)</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Debra Way, south of Parkland Avenue</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PEN18-0219</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July 14, 2020 - Administrative Approval</w:t>
            </w:r>
          </w:p>
        </w:tc>
        <w:tc>
          <w:tcPr>
            <w:tcW w:w="270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Custom Home Review (1,379 sq. ft.)</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Day Street, south of Cottonwood Avenue</w:t>
            </w:r>
          </w:p>
        </w:tc>
      </w:tr>
      <w:tr w:rsidR="00C94A57" w:rsidRPr="00C94A57" w:rsidTr="00CF321C">
        <w:trPr>
          <w:cantSplit/>
          <w:trHeight w:val="818"/>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PEN19-0256</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July 14, 2020 - Administrative Approval</w:t>
            </w:r>
          </w:p>
        </w:tc>
        <w:tc>
          <w:tcPr>
            <w:tcW w:w="270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Custom Home Review/Fire Rebuild</w:t>
            </w:r>
          </w:p>
        </w:tc>
        <w:tc>
          <w:tcPr>
            <w:tcW w:w="2693" w:type="dxa"/>
          </w:tcPr>
          <w:p w:rsidR="00CD2AF4" w:rsidRPr="00C94A57" w:rsidRDefault="00CD2AF4" w:rsidP="000E31AF">
            <w:pPr>
              <w:widowControl/>
              <w:rPr>
                <w:rFonts w:ascii="Arial" w:eastAsia="Calibri" w:hAnsi="Arial" w:cs="Arial"/>
                <w:sz w:val="20"/>
                <w:szCs w:val="20"/>
              </w:rPr>
            </w:pPr>
            <w:proofErr w:type="spellStart"/>
            <w:r w:rsidRPr="00C94A57">
              <w:rPr>
                <w:rFonts w:ascii="Arial" w:eastAsia="Calibri" w:hAnsi="Arial" w:cs="Arial"/>
                <w:sz w:val="20"/>
                <w:szCs w:val="20"/>
              </w:rPr>
              <w:t>Swarens</w:t>
            </w:r>
            <w:proofErr w:type="spellEnd"/>
            <w:r w:rsidRPr="00C94A57">
              <w:rPr>
                <w:rFonts w:ascii="Arial" w:eastAsia="Calibri" w:hAnsi="Arial" w:cs="Arial"/>
                <w:sz w:val="20"/>
                <w:szCs w:val="20"/>
              </w:rPr>
              <w:t xml:space="preserve"> Court, west of Perris Boulevard</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PEN19-0085</w:t>
            </w:r>
            <w:r w:rsidR="008860C3">
              <w:rPr>
                <w:rFonts w:ascii="Arial" w:eastAsia="Calibri" w:hAnsi="Arial" w:cs="Arial"/>
                <w:sz w:val="20"/>
                <w:szCs w:val="20"/>
              </w:rPr>
              <w:t xml:space="preserve"> </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July 15, 2020 - Administrative Approval</w:t>
            </w:r>
          </w:p>
        </w:tc>
        <w:tc>
          <w:tcPr>
            <w:tcW w:w="270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Accessory Dwelling Unit (ADU) – detached</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Atwood Avenue, east of Heacock Street.</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PEN20-0078</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August 5, 2020 - Administrative Approval</w:t>
            </w:r>
          </w:p>
        </w:tc>
        <w:tc>
          <w:tcPr>
            <w:tcW w:w="270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Conversion of an existing attached garage into an Accessory Dwelling Unit (ADU)</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Nita Drive, south of Ironwood Avenue</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PEN20-0088</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August 24, 2020 - Administrative Approval</w:t>
            </w:r>
          </w:p>
        </w:tc>
        <w:tc>
          <w:tcPr>
            <w:tcW w:w="270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Conversion of an existing attached garage into an Accessory Dwelling Unit (ADU)</w:t>
            </w:r>
          </w:p>
        </w:tc>
        <w:tc>
          <w:tcPr>
            <w:tcW w:w="2693" w:type="dxa"/>
          </w:tcPr>
          <w:p w:rsidR="00CD2AF4" w:rsidRPr="00C94A57" w:rsidRDefault="00CD2AF4" w:rsidP="000E31AF">
            <w:pPr>
              <w:widowControl/>
              <w:rPr>
                <w:rFonts w:ascii="Arial" w:eastAsia="Calibri" w:hAnsi="Arial" w:cs="Arial"/>
                <w:sz w:val="20"/>
                <w:szCs w:val="20"/>
              </w:rPr>
            </w:pPr>
            <w:proofErr w:type="spellStart"/>
            <w:r w:rsidRPr="00C94A57">
              <w:rPr>
                <w:rFonts w:ascii="Arial" w:eastAsia="Calibri" w:hAnsi="Arial" w:cs="Arial"/>
                <w:sz w:val="20"/>
                <w:szCs w:val="20"/>
              </w:rPr>
              <w:t>Dunlavy</w:t>
            </w:r>
            <w:proofErr w:type="spellEnd"/>
            <w:r w:rsidRPr="00C94A57">
              <w:rPr>
                <w:rFonts w:ascii="Arial" w:eastAsia="Calibri" w:hAnsi="Arial" w:cs="Arial"/>
                <w:sz w:val="20"/>
                <w:szCs w:val="20"/>
              </w:rPr>
              <w:t xml:space="preserve"> Court, east of Davis Street</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PEN20-0094</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September 10, 2020 - Administrative Approval</w:t>
            </w:r>
          </w:p>
        </w:tc>
        <w:tc>
          <w:tcPr>
            <w:tcW w:w="270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Conversion of an existing attached garage into an Accessory Dwelling Unit (ADU)</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Morning Ridge, South of Covey Road</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PEN20-0083</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October 7, 2020 - Administrative Approval</w:t>
            </w:r>
          </w:p>
        </w:tc>
        <w:tc>
          <w:tcPr>
            <w:tcW w:w="2707" w:type="dxa"/>
          </w:tcPr>
          <w:p w:rsidR="00CD2AF4" w:rsidRPr="00C94A57" w:rsidRDefault="00CD2AF4" w:rsidP="000E31AF">
            <w:pPr>
              <w:widowControl/>
              <w:jc w:val="both"/>
              <w:rPr>
                <w:rFonts w:ascii="Arial" w:eastAsia="Calibri" w:hAnsi="Arial" w:cs="Arial"/>
                <w:sz w:val="20"/>
                <w:szCs w:val="20"/>
              </w:rPr>
            </w:pPr>
            <w:r w:rsidRPr="00C94A57">
              <w:rPr>
                <w:rFonts w:ascii="Arial" w:eastAsia="Calibri" w:hAnsi="Arial" w:cs="Arial"/>
                <w:sz w:val="20"/>
                <w:szCs w:val="20"/>
              </w:rPr>
              <w:t>Conversion of an existing attached garage into an Accessory Dwelling Unit (ADU)</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Enchanted Way, east of Hubbard Street</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PEN20-0117</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October 13, 2020 - Administrative Approval</w:t>
            </w:r>
          </w:p>
        </w:tc>
        <w:tc>
          <w:tcPr>
            <w:tcW w:w="2707" w:type="dxa"/>
          </w:tcPr>
          <w:p w:rsidR="00CD2AF4" w:rsidRPr="00C94A57" w:rsidRDefault="00CD2AF4" w:rsidP="000E31AF">
            <w:pPr>
              <w:widowControl/>
              <w:jc w:val="both"/>
              <w:rPr>
                <w:rFonts w:ascii="Arial" w:eastAsia="Calibri" w:hAnsi="Arial" w:cs="Arial"/>
                <w:sz w:val="20"/>
                <w:szCs w:val="20"/>
              </w:rPr>
            </w:pPr>
            <w:r w:rsidRPr="00C94A57">
              <w:rPr>
                <w:rFonts w:ascii="Arial" w:eastAsia="Calibri" w:hAnsi="Arial" w:cs="Arial"/>
                <w:sz w:val="20"/>
                <w:szCs w:val="20"/>
              </w:rPr>
              <w:t>Conversion of an existing attached garage into a Junior Accessory Dwelling Unit (JADU)</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Eucalyptus Avenue, east of</w:t>
            </w:r>
            <w:r w:rsidR="008860C3">
              <w:rPr>
                <w:rFonts w:ascii="Arial" w:eastAsia="Calibri" w:hAnsi="Arial" w:cs="Arial"/>
                <w:sz w:val="20"/>
                <w:szCs w:val="20"/>
              </w:rPr>
              <w:t xml:space="preserve"> </w:t>
            </w:r>
            <w:r w:rsidRPr="00C94A57">
              <w:rPr>
                <w:rFonts w:ascii="Arial" w:eastAsia="Calibri" w:hAnsi="Arial" w:cs="Arial"/>
                <w:sz w:val="20"/>
                <w:szCs w:val="20"/>
              </w:rPr>
              <w:t>Perris Boulevard</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PEN20-0126</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October 21, 2020 - Administrative Approval</w:t>
            </w:r>
          </w:p>
        </w:tc>
        <w:tc>
          <w:tcPr>
            <w:tcW w:w="2707" w:type="dxa"/>
          </w:tcPr>
          <w:p w:rsidR="00CD2AF4" w:rsidRPr="00C94A57" w:rsidRDefault="00CD2AF4" w:rsidP="000E31AF">
            <w:pPr>
              <w:widowControl/>
              <w:jc w:val="both"/>
              <w:rPr>
                <w:rFonts w:ascii="Arial" w:eastAsia="Calibri" w:hAnsi="Arial" w:cs="Arial"/>
                <w:sz w:val="20"/>
                <w:szCs w:val="20"/>
              </w:rPr>
            </w:pPr>
            <w:r w:rsidRPr="00C94A57">
              <w:rPr>
                <w:rFonts w:ascii="Arial" w:eastAsia="Calibri" w:hAnsi="Arial" w:cs="Arial"/>
                <w:sz w:val="20"/>
                <w:szCs w:val="20"/>
              </w:rPr>
              <w:t>Conversion of an existing detached garage into an accessory dwelling unit (ADU)</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 xml:space="preserve">Ironwood Avenue, east of Vista de </w:t>
            </w:r>
            <w:proofErr w:type="spellStart"/>
            <w:r w:rsidRPr="00C94A57">
              <w:rPr>
                <w:rFonts w:ascii="Arial" w:eastAsia="Calibri" w:hAnsi="Arial" w:cs="Arial"/>
                <w:sz w:val="20"/>
                <w:szCs w:val="20"/>
              </w:rPr>
              <w:t>Cerros</w:t>
            </w:r>
            <w:proofErr w:type="spellEnd"/>
            <w:r w:rsidRPr="00C94A57">
              <w:rPr>
                <w:rFonts w:ascii="Arial" w:eastAsia="Calibri" w:hAnsi="Arial" w:cs="Arial"/>
                <w:sz w:val="20"/>
                <w:szCs w:val="20"/>
              </w:rPr>
              <w:t xml:space="preserve"> Drive</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PEN20-0129</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October 21, 2020 - Administrative Approval</w:t>
            </w:r>
          </w:p>
        </w:tc>
        <w:tc>
          <w:tcPr>
            <w:tcW w:w="2707" w:type="dxa"/>
          </w:tcPr>
          <w:p w:rsidR="00CD2AF4" w:rsidRPr="00C94A57" w:rsidRDefault="00CD2AF4" w:rsidP="000E31AF">
            <w:pPr>
              <w:widowControl/>
              <w:jc w:val="both"/>
              <w:rPr>
                <w:rFonts w:ascii="Arial" w:eastAsia="Calibri" w:hAnsi="Arial" w:cs="Arial"/>
                <w:sz w:val="20"/>
                <w:szCs w:val="20"/>
              </w:rPr>
            </w:pPr>
            <w:r w:rsidRPr="00C94A57">
              <w:rPr>
                <w:rFonts w:ascii="Arial" w:eastAsia="Calibri" w:hAnsi="Arial" w:cs="Arial"/>
                <w:sz w:val="20"/>
                <w:szCs w:val="20"/>
              </w:rPr>
              <w:t>Accessory Dwelling Unit (ADU) - detached</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Constantine Cir, east of Day Street</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PEN19-0241</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October 26, 2020 - Administrative Approval</w:t>
            </w:r>
          </w:p>
        </w:tc>
        <w:tc>
          <w:tcPr>
            <w:tcW w:w="2707" w:type="dxa"/>
          </w:tcPr>
          <w:p w:rsidR="00CD2AF4" w:rsidRPr="00C94A57" w:rsidRDefault="00CD2AF4" w:rsidP="000E31AF">
            <w:pPr>
              <w:widowControl/>
              <w:jc w:val="both"/>
              <w:rPr>
                <w:rFonts w:ascii="Arial" w:eastAsia="Calibri" w:hAnsi="Arial" w:cs="Arial"/>
                <w:sz w:val="20"/>
                <w:szCs w:val="20"/>
              </w:rPr>
            </w:pPr>
            <w:r w:rsidRPr="00C94A57">
              <w:rPr>
                <w:rFonts w:ascii="Arial" w:eastAsia="Calibri" w:hAnsi="Arial" w:cs="Arial"/>
                <w:sz w:val="20"/>
                <w:szCs w:val="20"/>
              </w:rPr>
              <w:t>Conversion of an existing attached garage into an Accessory Dwelling Unit (ADU)</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 xml:space="preserve">Vista </w:t>
            </w:r>
            <w:proofErr w:type="spellStart"/>
            <w:r w:rsidRPr="00C94A57">
              <w:rPr>
                <w:rFonts w:ascii="Arial" w:eastAsia="Calibri" w:hAnsi="Arial" w:cs="Arial"/>
                <w:sz w:val="20"/>
                <w:szCs w:val="20"/>
              </w:rPr>
              <w:t>Famoso</w:t>
            </w:r>
            <w:proofErr w:type="spellEnd"/>
            <w:r w:rsidRPr="00C94A57">
              <w:rPr>
                <w:rFonts w:ascii="Arial" w:eastAsia="Calibri" w:hAnsi="Arial" w:cs="Arial"/>
                <w:sz w:val="20"/>
                <w:szCs w:val="20"/>
              </w:rPr>
              <w:t xml:space="preserve"> Drive, east of </w:t>
            </w:r>
            <w:proofErr w:type="spellStart"/>
            <w:r w:rsidRPr="00C94A57">
              <w:rPr>
                <w:rFonts w:ascii="Arial" w:eastAsia="Calibri" w:hAnsi="Arial" w:cs="Arial"/>
                <w:sz w:val="20"/>
                <w:szCs w:val="20"/>
              </w:rPr>
              <w:t>Kitching</w:t>
            </w:r>
            <w:proofErr w:type="spellEnd"/>
            <w:r w:rsidRPr="00C94A57">
              <w:rPr>
                <w:rFonts w:ascii="Arial" w:eastAsia="Calibri" w:hAnsi="Arial" w:cs="Arial"/>
                <w:sz w:val="20"/>
                <w:szCs w:val="20"/>
              </w:rPr>
              <w:t xml:space="preserve"> Street</w:t>
            </w:r>
          </w:p>
        </w:tc>
      </w:tr>
      <w:tr w:rsidR="00C94A57" w:rsidRPr="00C94A57" w:rsidTr="00CF321C">
        <w:trPr>
          <w:cantSplit/>
        </w:trPr>
        <w:tc>
          <w:tcPr>
            <w:tcW w:w="1267"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PEN20-0055</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November 29, 2020 - Administrative Approval</w:t>
            </w:r>
          </w:p>
        </w:tc>
        <w:tc>
          <w:tcPr>
            <w:tcW w:w="2707" w:type="dxa"/>
          </w:tcPr>
          <w:p w:rsidR="00CD2AF4" w:rsidRPr="00C94A57" w:rsidRDefault="00CD2AF4" w:rsidP="000E31AF">
            <w:pPr>
              <w:widowControl/>
              <w:jc w:val="both"/>
              <w:rPr>
                <w:rFonts w:ascii="Arial" w:eastAsia="Calibri" w:hAnsi="Arial" w:cs="Arial"/>
                <w:sz w:val="20"/>
                <w:szCs w:val="20"/>
              </w:rPr>
            </w:pPr>
            <w:r w:rsidRPr="00C94A57">
              <w:rPr>
                <w:rFonts w:ascii="Arial" w:eastAsia="Calibri" w:hAnsi="Arial" w:cs="Arial"/>
                <w:sz w:val="20"/>
                <w:szCs w:val="20"/>
              </w:rPr>
              <w:t>Accessory Dwelling Unit (ADU) - detached</w:t>
            </w:r>
          </w:p>
        </w:tc>
        <w:tc>
          <w:tcPr>
            <w:tcW w:w="2693" w:type="dxa"/>
          </w:tcPr>
          <w:p w:rsidR="00CD2AF4" w:rsidRPr="00C94A57" w:rsidRDefault="00CD2AF4" w:rsidP="000E31AF">
            <w:pPr>
              <w:widowControl/>
              <w:rPr>
                <w:rFonts w:ascii="Arial" w:eastAsia="Calibri" w:hAnsi="Arial" w:cs="Arial"/>
                <w:sz w:val="20"/>
                <w:szCs w:val="20"/>
              </w:rPr>
            </w:pPr>
            <w:r w:rsidRPr="00C94A57">
              <w:rPr>
                <w:rFonts w:ascii="Arial" w:eastAsia="Calibri" w:hAnsi="Arial" w:cs="Arial"/>
                <w:sz w:val="20"/>
                <w:szCs w:val="20"/>
              </w:rPr>
              <w:t>Boccaccio Court, east of Morton Road</w:t>
            </w:r>
          </w:p>
        </w:tc>
      </w:tr>
    </w:tbl>
    <w:p w:rsidR="00EE1E1C" w:rsidRPr="000E31AF" w:rsidRDefault="00EE1E1C" w:rsidP="000E31AF">
      <w:pPr>
        <w:tabs>
          <w:tab w:val="center" w:pos="5040"/>
          <w:tab w:val="left" w:pos="5760"/>
          <w:tab w:val="left" w:pos="7200"/>
        </w:tabs>
        <w:spacing w:before="240" w:after="240"/>
        <w:ind w:left="360" w:hanging="360"/>
        <w:jc w:val="both"/>
        <w:rPr>
          <w:rFonts w:ascii="Arial" w:hAnsi="Arial" w:cs="Arial"/>
          <w:szCs w:val="24"/>
        </w:rPr>
      </w:pPr>
      <w:r w:rsidRPr="000E31AF">
        <w:rPr>
          <w:rFonts w:ascii="Arial" w:hAnsi="Arial" w:cs="Arial"/>
          <w:b/>
          <w:szCs w:val="24"/>
        </w:rPr>
        <w:t xml:space="preserve">Extension of Time </w:t>
      </w:r>
      <w:r w:rsidR="00C2585C" w:rsidRPr="000E31AF">
        <w:rPr>
          <w:rFonts w:ascii="Arial" w:hAnsi="Arial" w:cs="Arial"/>
          <w:b/>
          <w:szCs w:val="24"/>
        </w:rPr>
        <w:t xml:space="preserve">Applications </w:t>
      </w:r>
      <w:r w:rsidRPr="000E31AF">
        <w:rPr>
          <w:rFonts w:ascii="Arial" w:hAnsi="Arial" w:cs="Arial"/>
          <w:b/>
          <w:szCs w:val="24"/>
        </w:rPr>
        <w:t>Approved in 2020</w:t>
      </w:r>
    </w:p>
    <w:p w:rsidR="00EE1E1C" w:rsidRDefault="00EE1E1C" w:rsidP="000E31AF">
      <w:pPr>
        <w:tabs>
          <w:tab w:val="center" w:pos="5040"/>
          <w:tab w:val="left" w:pos="5760"/>
          <w:tab w:val="left" w:pos="7200"/>
        </w:tabs>
        <w:spacing w:after="240"/>
        <w:jc w:val="both"/>
        <w:rPr>
          <w:rFonts w:ascii="Arial" w:hAnsi="Arial" w:cs="Arial"/>
          <w:szCs w:val="24"/>
        </w:rPr>
      </w:pPr>
      <w:r w:rsidRPr="00603A83">
        <w:rPr>
          <w:rFonts w:ascii="Arial" w:hAnsi="Arial" w:cs="Arial"/>
          <w:szCs w:val="24"/>
        </w:rPr>
        <w:t>Administratively approved development projects reviewed and approved in January 2020 through December 2020 are as follows:</w:t>
      </w:r>
      <w:r w:rsidR="008860C3">
        <w:rPr>
          <w:rFonts w:ascii="Arial" w:hAnsi="Arial" w:cs="Arial"/>
          <w:szCs w:val="24"/>
        </w:rPr>
        <w:t xml:space="preserve"> </w:t>
      </w:r>
    </w:p>
    <w:p w:rsidR="00814C9D" w:rsidRDefault="00814C9D" w:rsidP="000E31AF">
      <w:pPr>
        <w:tabs>
          <w:tab w:val="center" w:pos="5040"/>
          <w:tab w:val="left" w:pos="5760"/>
          <w:tab w:val="left" w:pos="7200"/>
        </w:tabs>
        <w:spacing w:after="240"/>
        <w:jc w:val="both"/>
        <w:rPr>
          <w:rFonts w:ascii="Arial" w:hAnsi="Arial" w:cs="Arial"/>
          <w:szCs w:val="24"/>
        </w:rPr>
      </w:pPr>
    </w:p>
    <w:tbl>
      <w:tblPr>
        <w:tblStyle w:val="TableGrid1"/>
        <w:tblW w:w="9360" w:type="dxa"/>
        <w:tblCellMar>
          <w:left w:w="58" w:type="dxa"/>
          <w:right w:w="58" w:type="dxa"/>
        </w:tblCellMar>
        <w:tblLook w:val="04A0" w:firstRow="1" w:lastRow="0" w:firstColumn="1" w:lastColumn="0" w:noHBand="0" w:noVBand="1"/>
      </w:tblPr>
      <w:tblGrid>
        <w:gridCol w:w="1267"/>
        <w:gridCol w:w="2693"/>
        <w:gridCol w:w="2707"/>
        <w:gridCol w:w="2693"/>
      </w:tblGrid>
      <w:tr w:rsidR="00C94A57" w:rsidRPr="00C94A57" w:rsidTr="00CF321C">
        <w:trPr>
          <w:cantSplit/>
        </w:trPr>
        <w:tc>
          <w:tcPr>
            <w:tcW w:w="1267" w:type="dxa"/>
            <w:shd w:val="clear" w:color="auto" w:fill="auto"/>
          </w:tcPr>
          <w:p w:rsidR="00F83A2B" w:rsidRPr="00C94A57" w:rsidRDefault="00F83A2B" w:rsidP="000E31AF">
            <w:pPr>
              <w:widowControl/>
              <w:jc w:val="center"/>
              <w:rPr>
                <w:rFonts w:ascii="Arial" w:hAnsi="Arial" w:cs="Arial"/>
                <w:sz w:val="20"/>
                <w:szCs w:val="20"/>
              </w:rPr>
            </w:pPr>
            <w:r w:rsidRPr="00C94A57">
              <w:rPr>
                <w:rFonts w:ascii="Arial" w:hAnsi="Arial" w:cs="Arial"/>
                <w:sz w:val="20"/>
                <w:szCs w:val="20"/>
              </w:rPr>
              <w:lastRenderedPageBreak/>
              <w:t>Project Number</w:t>
            </w:r>
          </w:p>
        </w:tc>
        <w:tc>
          <w:tcPr>
            <w:tcW w:w="2693" w:type="dxa"/>
            <w:shd w:val="clear" w:color="auto" w:fill="auto"/>
          </w:tcPr>
          <w:p w:rsidR="00F83A2B" w:rsidRPr="00C94A57" w:rsidRDefault="00F83A2B" w:rsidP="000E31AF">
            <w:pPr>
              <w:widowControl/>
              <w:jc w:val="center"/>
              <w:rPr>
                <w:rFonts w:ascii="Arial" w:hAnsi="Arial" w:cs="Arial"/>
                <w:sz w:val="20"/>
                <w:szCs w:val="20"/>
              </w:rPr>
            </w:pPr>
            <w:r w:rsidRPr="00C94A57">
              <w:rPr>
                <w:rFonts w:ascii="Arial" w:hAnsi="Arial" w:cs="Arial"/>
                <w:sz w:val="20"/>
                <w:szCs w:val="20"/>
              </w:rPr>
              <w:t>Action</w:t>
            </w:r>
          </w:p>
        </w:tc>
        <w:tc>
          <w:tcPr>
            <w:tcW w:w="2707" w:type="dxa"/>
            <w:shd w:val="clear" w:color="auto" w:fill="auto"/>
          </w:tcPr>
          <w:p w:rsidR="00F83A2B" w:rsidRPr="00C94A57" w:rsidRDefault="00F83A2B" w:rsidP="000E31AF">
            <w:pPr>
              <w:widowControl/>
              <w:jc w:val="center"/>
              <w:rPr>
                <w:rFonts w:ascii="Arial" w:hAnsi="Arial" w:cs="Arial"/>
                <w:sz w:val="20"/>
                <w:szCs w:val="20"/>
              </w:rPr>
            </w:pPr>
            <w:r w:rsidRPr="00C94A57">
              <w:rPr>
                <w:rFonts w:ascii="Arial" w:hAnsi="Arial" w:cs="Arial"/>
                <w:sz w:val="20"/>
                <w:szCs w:val="20"/>
              </w:rPr>
              <w:t xml:space="preserve">Description </w:t>
            </w:r>
          </w:p>
        </w:tc>
        <w:tc>
          <w:tcPr>
            <w:tcW w:w="2693" w:type="dxa"/>
            <w:shd w:val="clear" w:color="auto" w:fill="auto"/>
          </w:tcPr>
          <w:p w:rsidR="00F83A2B" w:rsidRPr="00C94A57" w:rsidRDefault="00F83A2B" w:rsidP="000E31AF">
            <w:pPr>
              <w:widowControl/>
              <w:jc w:val="center"/>
              <w:rPr>
                <w:rFonts w:ascii="Arial" w:hAnsi="Arial" w:cs="Arial"/>
                <w:sz w:val="20"/>
                <w:szCs w:val="20"/>
              </w:rPr>
            </w:pPr>
            <w:r w:rsidRPr="00C94A57">
              <w:rPr>
                <w:rFonts w:ascii="Arial" w:hAnsi="Arial" w:cs="Arial"/>
                <w:sz w:val="20"/>
                <w:szCs w:val="20"/>
              </w:rPr>
              <w:t>Location</w:t>
            </w:r>
          </w:p>
        </w:tc>
      </w:tr>
      <w:tr w:rsidR="00C94A57" w:rsidRPr="00C94A57" w:rsidTr="00CF321C">
        <w:trPr>
          <w:cantSplit/>
        </w:trPr>
        <w:tc>
          <w:tcPr>
            <w:tcW w:w="1267"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PEN19-0254</w:t>
            </w:r>
          </w:p>
        </w:tc>
        <w:tc>
          <w:tcPr>
            <w:tcW w:w="2693"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February 12, 2020 - Administrative Approval</w:t>
            </w:r>
          </w:p>
        </w:tc>
        <w:tc>
          <w:tcPr>
            <w:tcW w:w="2707" w:type="dxa"/>
          </w:tcPr>
          <w:p w:rsidR="00F83A2B" w:rsidRPr="00C94A57" w:rsidRDefault="00F83A2B" w:rsidP="000E31AF">
            <w:pPr>
              <w:widowControl/>
              <w:autoSpaceDE w:val="0"/>
              <w:autoSpaceDN w:val="0"/>
              <w:adjustRightInd w:val="0"/>
              <w:rPr>
                <w:rFonts w:ascii="Arial" w:hAnsi="Arial" w:cs="Arial"/>
                <w:sz w:val="20"/>
                <w:szCs w:val="20"/>
              </w:rPr>
            </w:pPr>
            <w:r w:rsidRPr="00C94A57">
              <w:rPr>
                <w:rFonts w:ascii="Arial" w:hAnsi="Arial" w:cs="Arial"/>
                <w:sz w:val="20"/>
                <w:szCs w:val="20"/>
              </w:rPr>
              <w:t>Extension of time for single family tentative tract map 32459 - subdivision of 11 single family lots (R1)</w:t>
            </w:r>
          </w:p>
        </w:tc>
        <w:tc>
          <w:tcPr>
            <w:tcW w:w="2693" w:type="dxa"/>
          </w:tcPr>
          <w:p w:rsidR="00F83A2B" w:rsidRPr="00C94A57" w:rsidRDefault="00F83A2B" w:rsidP="000E31AF">
            <w:pPr>
              <w:widowControl/>
              <w:autoSpaceDE w:val="0"/>
              <w:autoSpaceDN w:val="0"/>
              <w:adjustRightInd w:val="0"/>
              <w:rPr>
                <w:rFonts w:ascii="Arial" w:hAnsi="Arial" w:cs="Arial"/>
                <w:sz w:val="20"/>
                <w:szCs w:val="20"/>
              </w:rPr>
            </w:pPr>
            <w:r w:rsidRPr="00C94A57">
              <w:rPr>
                <w:rFonts w:ascii="Arial" w:hAnsi="Arial" w:cs="Arial"/>
                <w:sz w:val="20"/>
                <w:szCs w:val="20"/>
              </w:rPr>
              <w:t>Northeast corner of Quincy St and Juniper Ave</w:t>
            </w:r>
          </w:p>
        </w:tc>
      </w:tr>
      <w:tr w:rsidR="00C94A57" w:rsidRPr="00C94A57" w:rsidTr="00CF321C">
        <w:trPr>
          <w:cantSplit/>
        </w:trPr>
        <w:tc>
          <w:tcPr>
            <w:tcW w:w="1267"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PEN19-0255</w:t>
            </w:r>
          </w:p>
        </w:tc>
        <w:tc>
          <w:tcPr>
            <w:tcW w:w="2693"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February 12, 2020 - Administrative Approval</w:t>
            </w:r>
          </w:p>
        </w:tc>
        <w:tc>
          <w:tcPr>
            <w:tcW w:w="2707" w:type="dxa"/>
          </w:tcPr>
          <w:p w:rsidR="00F83A2B" w:rsidRPr="00C94A57" w:rsidRDefault="00F83A2B" w:rsidP="000E31AF">
            <w:pPr>
              <w:widowControl/>
              <w:autoSpaceDE w:val="0"/>
              <w:autoSpaceDN w:val="0"/>
              <w:adjustRightInd w:val="0"/>
              <w:rPr>
                <w:rFonts w:ascii="Arial" w:hAnsi="Arial" w:cs="Arial"/>
                <w:sz w:val="20"/>
                <w:szCs w:val="20"/>
              </w:rPr>
            </w:pPr>
            <w:r w:rsidRPr="00C94A57">
              <w:rPr>
                <w:rFonts w:ascii="Arial" w:hAnsi="Arial" w:cs="Arial"/>
                <w:sz w:val="20"/>
                <w:szCs w:val="20"/>
              </w:rPr>
              <w:t>Extension of time for tentative tract map 32460 subdivision of 57 single family (RA2)</w:t>
            </w:r>
            <w:r w:rsidR="00C94A57">
              <w:rPr>
                <w:rFonts w:ascii="Arial" w:hAnsi="Arial" w:cs="Arial"/>
                <w:sz w:val="20"/>
                <w:szCs w:val="20"/>
              </w:rPr>
              <w:t xml:space="preserve"> </w:t>
            </w:r>
            <w:r w:rsidRPr="00C94A57">
              <w:rPr>
                <w:rFonts w:ascii="Arial" w:hAnsi="Arial" w:cs="Arial"/>
                <w:sz w:val="20"/>
                <w:szCs w:val="20"/>
              </w:rPr>
              <w:t>residential lots</w:t>
            </w:r>
          </w:p>
        </w:tc>
        <w:tc>
          <w:tcPr>
            <w:tcW w:w="2693" w:type="dxa"/>
          </w:tcPr>
          <w:p w:rsidR="00F83A2B" w:rsidRPr="00C94A57" w:rsidRDefault="00F83A2B" w:rsidP="000E31AF">
            <w:pPr>
              <w:widowControl/>
              <w:autoSpaceDE w:val="0"/>
              <w:autoSpaceDN w:val="0"/>
              <w:adjustRightInd w:val="0"/>
              <w:rPr>
                <w:rFonts w:ascii="Arial" w:hAnsi="Arial" w:cs="Arial"/>
                <w:sz w:val="20"/>
                <w:szCs w:val="20"/>
              </w:rPr>
            </w:pPr>
            <w:r w:rsidRPr="00C94A57">
              <w:rPr>
                <w:rFonts w:ascii="Arial" w:hAnsi="Arial" w:cs="Arial"/>
                <w:sz w:val="20"/>
                <w:szCs w:val="20"/>
              </w:rPr>
              <w:t>Northwest corner of Quincy St and Juniper Ave</w:t>
            </w:r>
          </w:p>
        </w:tc>
      </w:tr>
      <w:tr w:rsidR="00C94A57" w:rsidRPr="00C94A57" w:rsidTr="00CF321C">
        <w:trPr>
          <w:cantSplit/>
        </w:trPr>
        <w:tc>
          <w:tcPr>
            <w:tcW w:w="1267"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PEN18-0242</w:t>
            </w:r>
          </w:p>
        </w:tc>
        <w:tc>
          <w:tcPr>
            <w:tcW w:w="2693"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March 2, 2020 - Administrative Approval</w:t>
            </w:r>
          </w:p>
        </w:tc>
        <w:tc>
          <w:tcPr>
            <w:tcW w:w="2707" w:type="dxa"/>
          </w:tcPr>
          <w:p w:rsidR="00F83A2B" w:rsidRPr="00C94A57" w:rsidRDefault="00F83A2B" w:rsidP="000E31AF">
            <w:pPr>
              <w:widowControl/>
              <w:autoSpaceDE w:val="0"/>
              <w:autoSpaceDN w:val="0"/>
              <w:adjustRightInd w:val="0"/>
              <w:rPr>
                <w:rFonts w:ascii="Arial" w:hAnsi="Arial" w:cs="Arial"/>
                <w:sz w:val="20"/>
                <w:szCs w:val="20"/>
              </w:rPr>
            </w:pPr>
            <w:r w:rsidRPr="00C94A57">
              <w:rPr>
                <w:rFonts w:ascii="Arial" w:hAnsi="Arial" w:cs="Arial"/>
                <w:sz w:val="20"/>
                <w:szCs w:val="20"/>
              </w:rPr>
              <w:t xml:space="preserve">Second Extension of Time for PA06-0092 a 130 Unit Senior Apartment Complex </w:t>
            </w:r>
          </w:p>
        </w:tc>
        <w:tc>
          <w:tcPr>
            <w:tcW w:w="2693" w:type="dxa"/>
          </w:tcPr>
          <w:p w:rsidR="00F83A2B" w:rsidRPr="00C94A57" w:rsidRDefault="00F83A2B" w:rsidP="000E31AF">
            <w:pPr>
              <w:widowControl/>
              <w:autoSpaceDE w:val="0"/>
              <w:autoSpaceDN w:val="0"/>
              <w:adjustRightInd w:val="0"/>
              <w:rPr>
                <w:rFonts w:ascii="Arial" w:hAnsi="Arial" w:cs="Arial"/>
                <w:sz w:val="20"/>
                <w:szCs w:val="20"/>
              </w:rPr>
            </w:pPr>
            <w:r w:rsidRPr="00C94A57">
              <w:rPr>
                <w:rFonts w:ascii="Arial" w:hAnsi="Arial" w:cs="Arial"/>
                <w:sz w:val="20"/>
                <w:szCs w:val="20"/>
              </w:rPr>
              <w:t>Heacock St, south of Gregory Ln</w:t>
            </w:r>
          </w:p>
        </w:tc>
      </w:tr>
      <w:tr w:rsidR="00C94A57" w:rsidRPr="00C94A57" w:rsidTr="00CF321C">
        <w:trPr>
          <w:cantSplit/>
        </w:trPr>
        <w:tc>
          <w:tcPr>
            <w:tcW w:w="1267"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PEN20-0015</w:t>
            </w:r>
          </w:p>
        </w:tc>
        <w:tc>
          <w:tcPr>
            <w:tcW w:w="2693"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March 21, 2020- Administrative Approval</w:t>
            </w:r>
          </w:p>
        </w:tc>
        <w:tc>
          <w:tcPr>
            <w:tcW w:w="2707"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Extension of Time for Legacy Park PUD - 221 single family lots (R5) (PEN16-0094)</w:t>
            </w:r>
          </w:p>
        </w:tc>
        <w:tc>
          <w:tcPr>
            <w:tcW w:w="2693"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South of Gentian Ave, west of Perris Blvd</w:t>
            </w:r>
          </w:p>
        </w:tc>
      </w:tr>
      <w:tr w:rsidR="00C94A57" w:rsidRPr="00C94A57" w:rsidTr="00CF321C">
        <w:trPr>
          <w:cantSplit/>
        </w:trPr>
        <w:tc>
          <w:tcPr>
            <w:tcW w:w="1267" w:type="dxa"/>
          </w:tcPr>
          <w:p w:rsidR="00F83A2B" w:rsidRPr="00C94A57" w:rsidRDefault="00C94A57" w:rsidP="000E31AF">
            <w:pPr>
              <w:widowControl/>
              <w:rPr>
                <w:rFonts w:ascii="Arial" w:hAnsi="Arial" w:cs="Arial"/>
                <w:sz w:val="20"/>
                <w:szCs w:val="20"/>
              </w:rPr>
            </w:pPr>
            <w:r>
              <w:rPr>
                <w:rFonts w:ascii="Arial" w:hAnsi="Arial" w:cs="Arial"/>
                <w:sz w:val="20"/>
                <w:szCs w:val="20"/>
              </w:rPr>
              <w:t xml:space="preserve">PEN20-0005 </w:t>
            </w:r>
            <w:r w:rsidR="00F83A2B" w:rsidRPr="00C94A57">
              <w:rPr>
                <w:rFonts w:ascii="Arial" w:hAnsi="Arial" w:cs="Arial"/>
                <w:sz w:val="20"/>
                <w:szCs w:val="20"/>
              </w:rPr>
              <w:t>PEN20-0006</w:t>
            </w:r>
          </w:p>
        </w:tc>
        <w:tc>
          <w:tcPr>
            <w:tcW w:w="2693"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March 23, 2020- Administrative Approval</w:t>
            </w:r>
          </w:p>
        </w:tc>
        <w:tc>
          <w:tcPr>
            <w:tcW w:w="2707" w:type="dxa"/>
          </w:tcPr>
          <w:p w:rsidR="00F83A2B" w:rsidRPr="00C94A57" w:rsidRDefault="00F83A2B" w:rsidP="000E31AF">
            <w:pPr>
              <w:widowControl/>
              <w:autoSpaceDE w:val="0"/>
              <w:autoSpaceDN w:val="0"/>
              <w:adjustRightInd w:val="0"/>
              <w:rPr>
                <w:rFonts w:ascii="Arial" w:hAnsi="Arial" w:cs="Arial"/>
                <w:sz w:val="20"/>
                <w:szCs w:val="20"/>
              </w:rPr>
            </w:pPr>
            <w:r w:rsidRPr="00C94A57">
              <w:rPr>
                <w:rFonts w:ascii="Arial" w:hAnsi="Arial" w:cs="Arial"/>
                <w:sz w:val="20"/>
                <w:szCs w:val="20"/>
              </w:rPr>
              <w:t>Extension of Time for Plot Plan for 58 Multi-family Condominium Units and related Tentative Tract Map 35429 (PEN16-0119 and PEN16-0120)</w:t>
            </w:r>
          </w:p>
        </w:tc>
        <w:tc>
          <w:tcPr>
            <w:tcW w:w="2693" w:type="dxa"/>
          </w:tcPr>
          <w:p w:rsidR="00F83A2B" w:rsidRPr="00C94A57" w:rsidRDefault="00F83A2B" w:rsidP="000E31AF">
            <w:pPr>
              <w:widowControl/>
              <w:autoSpaceDE w:val="0"/>
              <w:autoSpaceDN w:val="0"/>
              <w:adjustRightInd w:val="0"/>
              <w:rPr>
                <w:rFonts w:ascii="Arial" w:hAnsi="Arial" w:cs="Arial"/>
                <w:sz w:val="20"/>
                <w:szCs w:val="20"/>
              </w:rPr>
            </w:pPr>
            <w:r w:rsidRPr="00C94A57">
              <w:rPr>
                <w:rFonts w:ascii="Arial" w:hAnsi="Arial" w:cs="Arial"/>
                <w:sz w:val="20"/>
                <w:szCs w:val="20"/>
              </w:rPr>
              <w:t xml:space="preserve">North of Alessandro Blvd, west of </w:t>
            </w:r>
            <w:proofErr w:type="spellStart"/>
            <w:r w:rsidRPr="00C94A57">
              <w:rPr>
                <w:rFonts w:ascii="Arial" w:hAnsi="Arial" w:cs="Arial"/>
                <w:sz w:val="20"/>
                <w:szCs w:val="20"/>
              </w:rPr>
              <w:t>Chara</w:t>
            </w:r>
            <w:proofErr w:type="spellEnd"/>
            <w:r w:rsidRPr="00C94A57">
              <w:rPr>
                <w:rFonts w:ascii="Arial" w:hAnsi="Arial" w:cs="Arial"/>
                <w:sz w:val="20"/>
                <w:szCs w:val="20"/>
              </w:rPr>
              <w:t xml:space="preserve"> St</w:t>
            </w:r>
          </w:p>
        </w:tc>
      </w:tr>
      <w:tr w:rsidR="00C94A57" w:rsidRPr="00C94A57" w:rsidTr="00CF321C">
        <w:trPr>
          <w:cantSplit/>
        </w:trPr>
        <w:tc>
          <w:tcPr>
            <w:tcW w:w="1267"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PEN17-0019</w:t>
            </w:r>
          </w:p>
        </w:tc>
        <w:tc>
          <w:tcPr>
            <w:tcW w:w="2693"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March 24, 2020 – Administrative Approval</w:t>
            </w:r>
          </w:p>
        </w:tc>
        <w:tc>
          <w:tcPr>
            <w:tcW w:w="2707"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 xml:space="preserve">Extension of Time for Custom Home Review (PA13-0064) 2,854 square foot and a 762 square foot garage </w:t>
            </w:r>
          </w:p>
        </w:tc>
        <w:tc>
          <w:tcPr>
            <w:tcW w:w="2693"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Bradshaw Circle north of Cactus Avenue, east of Moreno Beach Drive</w:t>
            </w:r>
          </w:p>
        </w:tc>
      </w:tr>
      <w:tr w:rsidR="00C94A57" w:rsidRPr="00C94A57" w:rsidTr="00CF321C">
        <w:trPr>
          <w:cantSplit/>
        </w:trPr>
        <w:tc>
          <w:tcPr>
            <w:tcW w:w="1267"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PEN19-0250</w:t>
            </w:r>
          </w:p>
        </w:tc>
        <w:tc>
          <w:tcPr>
            <w:tcW w:w="2693"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April 2, 2020 -Administrative Approval</w:t>
            </w:r>
          </w:p>
        </w:tc>
        <w:tc>
          <w:tcPr>
            <w:tcW w:w="2707" w:type="dxa"/>
          </w:tcPr>
          <w:p w:rsidR="00F83A2B" w:rsidRPr="00C94A57" w:rsidRDefault="00F83A2B" w:rsidP="000E31AF">
            <w:pPr>
              <w:widowControl/>
              <w:autoSpaceDE w:val="0"/>
              <w:autoSpaceDN w:val="0"/>
              <w:adjustRightInd w:val="0"/>
              <w:rPr>
                <w:rFonts w:ascii="Arial" w:hAnsi="Arial" w:cs="Arial"/>
                <w:sz w:val="20"/>
                <w:szCs w:val="20"/>
              </w:rPr>
            </w:pPr>
            <w:r w:rsidRPr="00C94A57">
              <w:rPr>
                <w:rFonts w:ascii="Arial" w:hAnsi="Arial" w:cs="Arial"/>
                <w:sz w:val="20"/>
                <w:szCs w:val="20"/>
              </w:rPr>
              <w:t>Extension of Time for Tentative Tract Map 313</w:t>
            </w:r>
            <w:r w:rsidR="00192040">
              <w:rPr>
                <w:rFonts w:ascii="Arial" w:hAnsi="Arial" w:cs="Arial"/>
                <w:sz w:val="20"/>
                <w:szCs w:val="20"/>
              </w:rPr>
              <w:t>94 for 78 lots (R3). (PA05</w:t>
            </w:r>
            <w:r w:rsidR="00192040">
              <w:rPr>
                <w:rFonts w:ascii="Arial" w:hAnsi="Arial" w:cs="Arial"/>
                <w:sz w:val="20"/>
                <w:szCs w:val="20"/>
              </w:rPr>
              <w:noBreakHyphen/>
              <w:t>0189 </w:t>
            </w:r>
            <w:r w:rsidRPr="00C94A57">
              <w:rPr>
                <w:rFonts w:ascii="Arial" w:hAnsi="Arial" w:cs="Arial"/>
                <w:sz w:val="20"/>
                <w:szCs w:val="20"/>
              </w:rPr>
              <w:t>/ P16-086)</w:t>
            </w:r>
          </w:p>
        </w:tc>
        <w:tc>
          <w:tcPr>
            <w:tcW w:w="2693" w:type="dxa"/>
          </w:tcPr>
          <w:p w:rsidR="00F83A2B" w:rsidRPr="00C94A57" w:rsidRDefault="00F83A2B" w:rsidP="000E31AF">
            <w:pPr>
              <w:widowControl/>
              <w:autoSpaceDE w:val="0"/>
              <w:autoSpaceDN w:val="0"/>
              <w:adjustRightInd w:val="0"/>
              <w:rPr>
                <w:rFonts w:ascii="Arial" w:hAnsi="Arial" w:cs="Arial"/>
                <w:sz w:val="20"/>
                <w:szCs w:val="20"/>
              </w:rPr>
            </w:pPr>
            <w:r w:rsidRPr="00C94A57">
              <w:rPr>
                <w:rFonts w:ascii="Arial" w:hAnsi="Arial" w:cs="Arial"/>
                <w:sz w:val="20"/>
                <w:szCs w:val="20"/>
              </w:rPr>
              <w:t>Northeast of Pigeon Pass Road and Hidden Springs Drive</w:t>
            </w:r>
          </w:p>
        </w:tc>
      </w:tr>
      <w:tr w:rsidR="00C94A57" w:rsidRPr="00C94A57" w:rsidTr="00CF321C">
        <w:trPr>
          <w:cantSplit/>
        </w:trPr>
        <w:tc>
          <w:tcPr>
            <w:tcW w:w="1267"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PEN20-0075</w:t>
            </w:r>
          </w:p>
        </w:tc>
        <w:tc>
          <w:tcPr>
            <w:tcW w:w="2693"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June 16, 2020 - Administrative Approval</w:t>
            </w:r>
          </w:p>
        </w:tc>
        <w:tc>
          <w:tcPr>
            <w:tcW w:w="2707" w:type="dxa"/>
          </w:tcPr>
          <w:p w:rsidR="00F83A2B" w:rsidRPr="00C94A57" w:rsidRDefault="00F83A2B" w:rsidP="000E31AF">
            <w:pPr>
              <w:widowControl/>
              <w:autoSpaceDE w:val="0"/>
              <w:autoSpaceDN w:val="0"/>
              <w:adjustRightInd w:val="0"/>
              <w:rPr>
                <w:rFonts w:ascii="Arial" w:hAnsi="Arial" w:cs="Arial"/>
                <w:sz w:val="20"/>
                <w:szCs w:val="20"/>
              </w:rPr>
            </w:pPr>
            <w:r w:rsidRPr="00C94A57">
              <w:rPr>
                <w:rFonts w:ascii="Arial" w:hAnsi="Arial" w:cs="Arial"/>
                <w:sz w:val="20"/>
                <w:szCs w:val="20"/>
              </w:rPr>
              <w:t>Extension of Time for TTM 31590 - 96 lot subdivision (PEN18-0105)</w:t>
            </w:r>
          </w:p>
        </w:tc>
        <w:tc>
          <w:tcPr>
            <w:tcW w:w="2693" w:type="dxa"/>
          </w:tcPr>
          <w:p w:rsidR="00F83A2B" w:rsidRPr="00C94A57" w:rsidRDefault="00F83A2B" w:rsidP="000E31AF">
            <w:pPr>
              <w:widowControl/>
              <w:autoSpaceDE w:val="0"/>
              <w:autoSpaceDN w:val="0"/>
              <w:adjustRightInd w:val="0"/>
              <w:rPr>
                <w:rFonts w:ascii="Arial" w:hAnsi="Arial" w:cs="Arial"/>
                <w:sz w:val="20"/>
                <w:szCs w:val="20"/>
              </w:rPr>
            </w:pPr>
            <w:r w:rsidRPr="00C94A57">
              <w:rPr>
                <w:rFonts w:ascii="Arial" w:hAnsi="Arial" w:cs="Arial"/>
                <w:sz w:val="20"/>
                <w:szCs w:val="20"/>
              </w:rPr>
              <w:t>West of Moreno Beach</w:t>
            </w:r>
            <w:r w:rsidR="00C94A57">
              <w:rPr>
                <w:rFonts w:ascii="Arial" w:hAnsi="Arial" w:cs="Arial"/>
                <w:sz w:val="20"/>
                <w:szCs w:val="20"/>
              </w:rPr>
              <w:t xml:space="preserve"> </w:t>
            </w:r>
            <w:r w:rsidRPr="00C94A57">
              <w:rPr>
                <w:rFonts w:ascii="Arial" w:hAnsi="Arial" w:cs="Arial"/>
                <w:sz w:val="20"/>
                <w:szCs w:val="20"/>
              </w:rPr>
              <w:t>Drive, between Alessandro Boulevard and Brodiaea Avenue</w:t>
            </w:r>
          </w:p>
        </w:tc>
      </w:tr>
      <w:tr w:rsidR="00C94A57" w:rsidRPr="00C94A57" w:rsidTr="00CF321C">
        <w:trPr>
          <w:cantSplit/>
        </w:trPr>
        <w:tc>
          <w:tcPr>
            <w:tcW w:w="1267"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PEN19-0075</w:t>
            </w:r>
          </w:p>
        </w:tc>
        <w:tc>
          <w:tcPr>
            <w:tcW w:w="2693"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June 25, 2020 - Administrative Approval</w:t>
            </w:r>
          </w:p>
        </w:tc>
        <w:tc>
          <w:tcPr>
            <w:tcW w:w="2707" w:type="dxa"/>
          </w:tcPr>
          <w:p w:rsidR="00F83A2B" w:rsidRPr="00C94A57" w:rsidRDefault="00F83A2B" w:rsidP="000E31AF">
            <w:pPr>
              <w:widowControl/>
              <w:autoSpaceDE w:val="0"/>
              <w:autoSpaceDN w:val="0"/>
              <w:adjustRightInd w:val="0"/>
              <w:rPr>
                <w:rFonts w:ascii="Arial" w:hAnsi="Arial" w:cs="Arial"/>
                <w:sz w:val="20"/>
                <w:szCs w:val="20"/>
              </w:rPr>
            </w:pPr>
            <w:r w:rsidRPr="00C94A57">
              <w:rPr>
                <w:rFonts w:ascii="Arial" w:hAnsi="Arial" w:cs="Arial"/>
                <w:sz w:val="20"/>
                <w:szCs w:val="20"/>
              </w:rPr>
              <w:t xml:space="preserve">Extension of Time for TTR 33436 (105 Units) </w:t>
            </w:r>
          </w:p>
        </w:tc>
        <w:tc>
          <w:tcPr>
            <w:tcW w:w="2693" w:type="dxa"/>
          </w:tcPr>
          <w:p w:rsidR="00F83A2B" w:rsidRPr="00C94A57" w:rsidRDefault="00F83A2B" w:rsidP="000E31AF">
            <w:pPr>
              <w:widowControl/>
              <w:autoSpaceDE w:val="0"/>
              <w:autoSpaceDN w:val="0"/>
              <w:adjustRightInd w:val="0"/>
              <w:rPr>
                <w:rFonts w:ascii="Arial" w:hAnsi="Arial" w:cs="Arial"/>
                <w:sz w:val="20"/>
                <w:szCs w:val="20"/>
              </w:rPr>
            </w:pPr>
            <w:r w:rsidRPr="00C94A57">
              <w:rPr>
                <w:rFonts w:ascii="Arial" w:hAnsi="Arial" w:cs="Arial"/>
                <w:sz w:val="20"/>
                <w:szCs w:val="20"/>
              </w:rPr>
              <w:t>Northwest corner of</w:t>
            </w:r>
            <w:r w:rsidR="00C94A57">
              <w:rPr>
                <w:rFonts w:ascii="Arial" w:hAnsi="Arial" w:cs="Arial"/>
                <w:sz w:val="20"/>
                <w:szCs w:val="20"/>
              </w:rPr>
              <w:t xml:space="preserve"> </w:t>
            </w:r>
            <w:r w:rsidRPr="00C94A57">
              <w:rPr>
                <w:rFonts w:ascii="Arial" w:hAnsi="Arial" w:cs="Arial"/>
                <w:sz w:val="20"/>
                <w:szCs w:val="20"/>
              </w:rPr>
              <w:t>Ironwood Avenue and Lasselle</w:t>
            </w:r>
          </w:p>
        </w:tc>
      </w:tr>
      <w:tr w:rsidR="00C94A57" w:rsidRPr="00C94A57" w:rsidTr="00CF321C">
        <w:trPr>
          <w:cantSplit/>
        </w:trPr>
        <w:tc>
          <w:tcPr>
            <w:tcW w:w="1267"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PEN19-0236</w:t>
            </w:r>
          </w:p>
        </w:tc>
        <w:tc>
          <w:tcPr>
            <w:tcW w:w="2693" w:type="dxa"/>
          </w:tcPr>
          <w:p w:rsidR="00F83A2B" w:rsidRPr="00C94A57" w:rsidRDefault="00F83A2B" w:rsidP="000E31AF">
            <w:pPr>
              <w:widowControl/>
              <w:rPr>
                <w:rFonts w:ascii="Arial" w:hAnsi="Arial" w:cs="Arial"/>
                <w:sz w:val="20"/>
                <w:szCs w:val="20"/>
              </w:rPr>
            </w:pPr>
            <w:r w:rsidRPr="00C94A57">
              <w:rPr>
                <w:rFonts w:ascii="Arial" w:hAnsi="Arial" w:cs="Arial"/>
                <w:sz w:val="20"/>
                <w:szCs w:val="20"/>
              </w:rPr>
              <w:t>November 30, 2020 - Administrative Approval</w:t>
            </w:r>
          </w:p>
        </w:tc>
        <w:tc>
          <w:tcPr>
            <w:tcW w:w="2707" w:type="dxa"/>
          </w:tcPr>
          <w:p w:rsidR="00F83A2B" w:rsidRPr="00C94A57" w:rsidRDefault="00F83A2B" w:rsidP="000E31AF">
            <w:pPr>
              <w:widowControl/>
              <w:autoSpaceDE w:val="0"/>
              <w:autoSpaceDN w:val="0"/>
              <w:adjustRightInd w:val="0"/>
              <w:jc w:val="both"/>
              <w:rPr>
                <w:rFonts w:ascii="Arial" w:hAnsi="Arial" w:cs="Arial"/>
                <w:sz w:val="20"/>
                <w:szCs w:val="20"/>
              </w:rPr>
            </w:pPr>
            <w:r w:rsidRPr="00C94A57">
              <w:rPr>
                <w:rFonts w:ascii="Arial" w:hAnsi="Arial" w:cs="Arial"/>
                <w:sz w:val="20"/>
                <w:szCs w:val="20"/>
              </w:rPr>
              <w:t xml:space="preserve">Second Extension of Time for Tract 34681 with 49 units. </w:t>
            </w:r>
          </w:p>
          <w:p w:rsidR="00F83A2B" w:rsidRPr="00C94A57" w:rsidRDefault="00F83A2B" w:rsidP="000E31AF">
            <w:pPr>
              <w:widowControl/>
              <w:autoSpaceDE w:val="0"/>
              <w:autoSpaceDN w:val="0"/>
              <w:adjustRightInd w:val="0"/>
              <w:jc w:val="both"/>
              <w:rPr>
                <w:rFonts w:ascii="Arial" w:hAnsi="Arial" w:cs="Arial"/>
                <w:sz w:val="20"/>
                <w:szCs w:val="20"/>
              </w:rPr>
            </w:pPr>
            <w:r w:rsidRPr="00C94A57">
              <w:rPr>
                <w:rFonts w:ascii="Arial" w:hAnsi="Arial" w:cs="Arial"/>
                <w:sz w:val="20"/>
                <w:szCs w:val="20"/>
              </w:rPr>
              <w:t>(PEN16-0143 - Plot Plan &amp; PA06-0052 -TCM 34681).</w:t>
            </w:r>
          </w:p>
        </w:tc>
        <w:tc>
          <w:tcPr>
            <w:tcW w:w="2693" w:type="dxa"/>
          </w:tcPr>
          <w:p w:rsidR="00F83A2B" w:rsidRPr="00C94A57" w:rsidRDefault="00F83A2B" w:rsidP="000E31AF">
            <w:pPr>
              <w:widowControl/>
              <w:autoSpaceDE w:val="0"/>
              <w:autoSpaceDN w:val="0"/>
              <w:adjustRightInd w:val="0"/>
              <w:rPr>
                <w:rFonts w:ascii="Arial" w:hAnsi="Arial" w:cs="Arial"/>
                <w:sz w:val="20"/>
                <w:szCs w:val="20"/>
              </w:rPr>
            </w:pPr>
            <w:r w:rsidRPr="00C94A57">
              <w:rPr>
                <w:rFonts w:ascii="Arial" w:hAnsi="Arial" w:cs="Arial"/>
                <w:sz w:val="20"/>
                <w:szCs w:val="20"/>
              </w:rPr>
              <w:t>South of Alessandro Blvd, north of Copper Cove Ln</w:t>
            </w:r>
          </w:p>
        </w:tc>
      </w:tr>
    </w:tbl>
    <w:p w:rsidR="00695092" w:rsidRPr="00603A83" w:rsidRDefault="00695092" w:rsidP="00C9666E">
      <w:pPr>
        <w:tabs>
          <w:tab w:val="center" w:pos="5040"/>
          <w:tab w:val="left" w:pos="5760"/>
          <w:tab w:val="left" w:pos="7200"/>
        </w:tabs>
        <w:spacing w:before="240" w:after="240"/>
        <w:ind w:left="360" w:hanging="360"/>
        <w:jc w:val="both"/>
        <w:rPr>
          <w:rFonts w:ascii="Arial" w:hAnsi="Arial" w:cs="Arial"/>
          <w:b/>
          <w:szCs w:val="24"/>
          <w:u w:val="single"/>
        </w:rPr>
      </w:pPr>
      <w:r w:rsidRPr="00603A83">
        <w:rPr>
          <w:rFonts w:ascii="Arial" w:hAnsi="Arial" w:cs="Arial"/>
          <w:b/>
          <w:szCs w:val="24"/>
          <w:u w:val="single"/>
        </w:rPr>
        <w:t>Public Works</w:t>
      </w:r>
    </w:p>
    <w:p w:rsidR="00C9666E" w:rsidRPr="00C9666E" w:rsidRDefault="00C9666E" w:rsidP="00C9666E">
      <w:pPr>
        <w:spacing w:after="240"/>
        <w:rPr>
          <w:rFonts w:ascii="Arial" w:hAnsi="Arial" w:cs="Arial"/>
          <w:b/>
          <w:szCs w:val="24"/>
        </w:rPr>
      </w:pPr>
      <w:r w:rsidRPr="00C9666E">
        <w:rPr>
          <w:rFonts w:ascii="Arial" w:hAnsi="Arial" w:cs="Arial"/>
          <w:b/>
          <w:szCs w:val="24"/>
        </w:rPr>
        <w:t>General Plan Goals, Objectives, Policies</w:t>
      </w:r>
    </w:p>
    <w:p w:rsidR="00BC2B62" w:rsidRPr="00BC2B62" w:rsidRDefault="00BC2B62" w:rsidP="00BC2B62">
      <w:pPr>
        <w:tabs>
          <w:tab w:val="center" w:pos="5040"/>
          <w:tab w:val="left" w:pos="5760"/>
          <w:tab w:val="left" w:pos="7200"/>
        </w:tabs>
        <w:spacing w:after="240"/>
        <w:jc w:val="both"/>
        <w:rPr>
          <w:rFonts w:ascii="Arial" w:hAnsi="Arial" w:cs="Arial"/>
          <w:szCs w:val="24"/>
        </w:rPr>
      </w:pPr>
      <w:r>
        <w:rPr>
          <w:rFonts w:ascii="Arial" w:hAnsi="Arial" w:cs="Arial"/>
          <w:szCs w:val="24"/>
        </w:rPr>
        <w:t xml:space="preserve">Objective 5.1 - </w:t>
      </w:r>
      <w:r w:rsidRPr="00BC2B62">
        <w:rPr>
          <w:rFonts w:ascii="Arial" w:hAnsi="Arial" w:cs="Arial"/>
          <w:szCs w:val="24"/>
        </w:rPr>
        <w:t>Create a safe, efficient and neighborhood- friendly street system.</w:t>
      </w:r>
    </w:p>
    <w:p w:rsidR="00BC2B62" w:rsidRPr="00BC2B62" w:rsidRDefault="00BC2B62" w:rsidP="00BC2B62">
      <w:pPr>
        <w:tabs>
          <w:tab w:val="center" w:pos="5040"/>
          <w:tab w:val="left" w:pos="5760"/>
          <w:tab w:val="left" w:pos="7200"/>
        </w:tabs>
        <w:spacing w:after="240"/>
        <w:jc w:val="both"/>
        <w:rPr>
          <w:rFonts w:ascii="Arial" w:hAnsi="Arial" w:cs="Arial"/>
          <w:szCs w:val="24"/>
        </w:rPr>
      </w:pPr>
      <w:r w:rsidRPr="00BC2B62">
        <w:rPr>
          <w:rFonts w:ascii="Arial" w:hAnsi="Arial" w:cs="Arial"/>
          <w:szCs w:val="24"/>
        </w:rPr>
        <w:t>Program 5-12</w:t>
      </w:r>
      <w:r w:rsidRPr="00BC2B62">
        <w:rPr>
          <w:rFonts w:ascii="Arial" w:hAnsi="Arial" w:cs="Arial"/>
          <w:szCs w:val="24"/>
        </w:rPr>
        <w:tab/>
      </w:r>
      <w:r>
        <w:rPr>
          <w:rFonts w:ascii="Arial" w:hAnsi="Arial" w:cs="Arial"/>
          <w:szCs w:val="24"/>
        </w:rPr>
        <w:t xml:space="preserve"> - </w:t>
      </w:r>
      <w:r w:rsidRPr="00BC2B62">
        <w:rPr>
          <w:rFonts w:ascii="Arial" w:hAnsi="Arial" w:cs="Arial"/>
          <w:szCs w:val="24"/>
        </w:rPr>
        <w:t>Coordinate with Caltrans to redesign and reconstruct the SR-60 interchanges with Day Street, Perris Boulevard, Nason Street, Moreno Beach Drive, Redlands Boulevard, Theodore Street (now WLC Parkway) and Gilman Springs Road.</w:t>
      </w:r>
    </w:p>
    <w:p w:rsidR="00BC2B62" w:rsidRPr="00BC2B62" w:rsidRDefault="00BC2B62" w:rsidP="00BC2B62">
      <w:pPr>
        <w:tabs>
          <w:tab w:val="center" w:pos="5040"/>
          <w:tab w:val="left" w:pos="5760"/>
          <w:tab w:val="left" w:pos="7200"/>
        </w:tabs>
        <w:spacing w:after="240"/>
        <w:jc w:val="both"/>
        <w:rPr>
          <w:rFonts w:ascii="Arial" w:hAnsi="Arial" w:cs="Arial"/>
          <w:szCs w:val="24"/>
        </w:rPr>
      </w:pPr>
      <w:r w:rsidRPr="00BC2B62">
        <w:rPr>
          <w:rFonts w:ascii="Arial" w:hAnsi="Arial" w:cs="Arial"/>
          <w:szCs w:val="24"/>
        </w:rPr>
        <w:lastRenderedPageBreak/>
        <w:t>Policy 5.1.5</w:t>
      </w:r>
      <w:r w:rsidRPr="00BC2B62">
        <w:rPr>
          <w:rFonts w:ascii="Arial" w:hAnsi="Arial" w:cs="Arial"/>
          <w:szCs w:val="24"/>
        </w:rPr>
        <w:tab/>
      </w:r>
      <w:r>
        <w:rPr>
          <w:rFonts w:ascii="Arial" w:hAnsi="Arial" w:cs="Arial"/>
          <w:szCs w:val="24"/>
        </w:rPr>
        <w:t xml:space="preserve"> - </w:t>
      </w:r>
      <w:r w:rsidRPr="00BC2B62">
        <w:rPr>
          <w:rFonts w:ascii="Arial" w:hAnsi="Arial" w:cs="Arial"/>
          <w:szCs w:val="24"/>
        </w:rPr>
        <w:t>Incorporate American Disability Act (ADA) and Title 24 requirements in roadway improvements as appropriate.</w:t>
      </w:r>
    </w:p>
    <w:p w:rsidR="00BC2B62" w:rsidRPr="00BC2B62" w:rsidRDefault="00BC2B62" w:rsidP="00BC2B62">
      <w:pPr>
        <w:tabs>
          <w:tab w:val="center" w:pos="5040"/>
          <w:tab w:val="left" w:pos="5760"/>
          <w:tab w:val="left" w:pos="7200"/>
        </w:tabs>
        <w:spacing w:after="240"/>
        <w:jc w:val="both"/>
        <w:rPr>
          <w:rFonts w:ascii="Arial" w:hAnsi="Arial" w:cs="Arial"/>
          <w:szCs w:val="24"/>
        </w:rPr>
      </w:pPr>
      <w:r w:rsidRPr="00BC2B62">
        <w:rPr>
          <w:rFonts w:ascii="Arial" w:hAnsi="Arial" w:cs="Arial"/>
          <w:szCs w:val="24"/>
        </w:rPr>
        <w:t>Policy 6.2.4</w:t>
      </w:r>
      <w:r w:rsidRPr="00BC2B62">
        <w:rPr>
          <w:rFonts w:ascii="Arial" w:hAnsi="Arial" w:cs="Arial"/>
          <w:szCs w:val="24"/>
        </w:rPr>
        <w:tab/>
      </w:r>
      <w:r>
        <w:rPr>
          <w:rFonts w:ascii="Arial" w:hAnsi="Arial" w:cs="Arial"/>
          <w:szCs w:val="24"/>
        </w:rPr>
        <w:t xml:space="preserve"> - </w:t>
      </w:r>
      <w:r w:rsidRPr="00BC2B62">
        <w:rPr>
          <w:rFonts w:ascii="Arial" w:hAnsi="Arial" w:cs="Arial"/>
          <w:szCs w:val="24"/>
        </w:rPr>
        <w:t>Design, construct and maintain street and storm drain flood control systems to accommodate 10 year and 100 year storm flows respectively.</w:t>
      </w:r>
    </w:p>
    <w:p w:rsidR="00C9666E" w:rsidRDefault="00C9666E" w:rsidP="000E31AF">
      <w:pPr>
        <w:spacing w:after="240"/>
        <w:rPr>
          <w:rFonts w:ascii="Arial" w:hAnsi="Arial" w:cs="Arial"/>
          <w:b/>
          <w:szCs w:val="24"/>
        </w:rPr>
      </w:pPr>
      <w:r>
        <w:rPr>
          <w:rFonts w:ascii="Arial" w:hAnsi="Arial" w:cs="Arial"/>
          <w:b/>
          <w:szCs w:val="24"/>
        </w:rPr>
        <w:t>Major Projects and Activities</w:t>
      </w:r>
    </w:p>
    <w:p w:rsidR="00592138" w:rsidRPr="00C9666E" w:rsidRDefault="00592138" w:rsidP="000E31AF">
      <w:pPr>
        <w:spacing w:after="240"/>
        <w:rPr>
          <w:rFonts w:ascii="Arial" w:hAnsi="Arial" w:cs="Arial"/>
          <w:i/>
          <w:szCs w:val="24"/>
          <w:u w:val="single"/>
        </w:rPr>
      </w:pPr>
      <w:r w:rsidRPr="00C9666E">
        <w:rPr>
          <w:rFonts w:ascii="Arial" w:hAnsi="Arial" w:cs="Arial"/>
          <w:i/>
          <w:szCs w:val="24"/>
          <w:u w:val="single"/>
        </w:rPr>
        <w:t>Capital Projects</w:t>
      </w:r>
      <w:r w:rsidR="00C9666E" w:rsidRPr="00C9666E">
        <w:rPr>
          <w:rFonts w:ascii="Arial" w:hAnsi="Arial" w:cs="Arial"/>
          <w:i/>
          <w:szCs w:val="24"/>
          <w:u w:val="single"/>
        </w:rPr>
        <w:t xml:space="preserve"> Division</w:t>
      </w:r>
    </w:p>
    <w:p w:rsidR="00592138" w:rsidRPr="00603A83" w:rsidRDefault="00592138" w:rsidP="000E31AF">
      <w:pPr>
        <w:pStyle w:val="ListParagraph"/>
        <w:widowControl/>
        <w:numPr>
          <w:ilvl w:val="0"/>
          <w:numId w:val="29"/>
        </w:numPr>
        <w:ind w:left="720" w:hanging="360"/>
        <w:jc w:val="both"/>
        <w:rPr>
          <w:rFonts w:ascii="Arial" w:hAnsi="Arial" w:cs="Arial"/>
          <w:szCs w:val="24"/>
        </w:rPr>
      </w:pPr>
      <w:r w:rsidRPr="00603A83">
        <w:rPr>
          <w:rFonts w:ascii="Arial" w:hAnsi="Arial" w:cs="Arial"/>
          <w:szCs w:val="24"/>
        </w:rPr>
        <w:t>Citywide Pavement Rehabilitation Program for Arterials and Collectors FY 19/20 (construction completed in December 2020)</w:t>
      </w:r>
    </w:p>
    <w:p w:rsidR="00592138" w:rsidRPr="00603A83" w:rsidRDefault="00592138" w:rsidP="000E31AF">
      <w:pPr>
        <w:pStyle w:val="ListParagraph"/>
        <w:widowControl/>
        <w:numPr>
          <w:ilvl w:val="0"/>
          <w:numId w:val="29"/>
        </w:numPr>
        <w:ind w:left="720" w:hanging="360"/>
        <w:jc w:val="both"/>
        <w:rPr>
          <w:rFonts w:ascii="Arial" w:hAnsi="Arial" w:cs="Arial"/>
          <w:szCs w:val="24"/>
        </w:rPr>
      </w:pPr>
      <w:r w:rsidRPr="00603A83">
        <w:rPr>
          <w:rFonts w:ascii="Arial" w:hAnsi="Arial" w:cs="Arial"/>
          <w:szCs w:val="24"/>
        </w:rPr>
        <w:t>Pavement Rehabilitation for Various Local Streets FY 19/20 (construction completed in February 2020)</w:t>
      </w:r>
    </w:p>
    <w:p w:rsidR="00592138" w:rsidRPr="00603A83" w:rsidRDefault="00592138" w:rsidP="000E31AF">
      <w:pPr>
        <w:pStyle w:val="ListParagraph"/>
        <w:widowControl/>
        <w:numPr>
          <w:ilvl w:val="0"/>
          <w:numId w:val="29"/>
        </w:numPr>
        <w:ind w:left="720" w:hanging="360"/>
        <w:jc w:val="both"/>
        <w:rPr>
          <w:rFonts w:ascii="Arial" w:hAnsi="Arial" w:cs="Arial"/>
          <w:szCs w:val="24"/>
        </w:rPr>
      </w:pPr>
      <w:r w:rsidRPr="00603A83">
        <w:rPr>
          <w:rFonts w:ascii="Arial" w:hAnsi="Arial" w:cs="Arial"/>
          <w:szCs w:val="24"/>
        </w:rPr>
        <w:t>Moreno-Alessandro Interim Storm Drain Facility (construction completed in Oct</w:t>
      </w:r>
      <w:r w:rsidR="007919DD" w:rsidRPr="00603A83">
        <w:rPr>
          <w:rFonts w:ascii="Arial" w:hAnsi="Arial" w:cs="Arial"/>
          <w:szCs w:val="24"/>
        </w:rPr>
        <w:t>ober</w:t>
      </w:r>
      <w:r w:rsidRPr="00603A83">
        <w:rPr>
          <w:rFonts w:ascii="Arial" w:hAnsi="Arial" w:cs="Arial"/>
          <w:szCs w:val="24"/>
        </w:rPr>
        <w:t xml:space="preserve"> 2020)</w:t>
      </w:r>
    </w:p>
    <w:p w:rsidR="00592138" w:rsidRPr="00603A83" w:rsidRDefault="00592138" w:rsidP="000E31AF">
      <w:pPr>
        <w:pStyle w:val="ListParagraph"/>
        <w:widowControl/>
        <w:numPr>
          <w:ilvl w:val="0"/>
          <w:numId w:val="29"/>
        </w:numPr>
        <w:ind w:left="720" w:hanging="360"/>
        <w:jc w:val="both"/>
        <w:rPr>
          <w:rFonts w:ascii="Arial" w:hAnsi="Arial" w:cs="Arial"/>
          <w:szCs w:val="24"/>
        </w:rPr>
      </w:pPr>
      <w:r w:rsidRPr="00603A83">
        <w:rPr>
          <w:rFonts w:ascii="Arial" w:hAnsi="Arial" w:cs="Arial"/>
          <w:szCs w:val="24"/>
        </w:rPr>
        <w:t>Alessandro Blvd. - Grant St. Traffic Signal project (construction completed in Jan</w:t>
      </w:r>
      <w:r w:rsidR="007919DD" w:rsidRPr="00603A83">
        <w:rPr>
          <w:rFonts w:ascii="Arial" w:hAnsi="Arial" w:cs="Arial"/>
          <w:szCs w:val="24"/>
        </w:rPr>
        <w:t>uary</w:t>
      </w:r>
      <w:r w:rsidRPr="00603A83">
        <w:rPr>
          <w:rFonts w:ascii="Arial" w:hAnsi="Arial" w:cs="Arial"/>
          <w:szCs w:val="24"/>
        </w:rPr>
        <w:t xml:space="preserve"> 2020)</w:t>
      </w:r>
    </w:p>
    <w:p w:rsidR="00592138" w:rsidRPr="00603A83" w:rsidRDefault="00592138" w:rsidP="000E31AF">
      <w:pPr>
        <w:pStyle w:val="ListParagraph"/>
        <w:widowControl/>
        <w:numPr>
          <w:ilvl w:val="0"/>
          <w:numId w:val="29"/>
        </w:numPr>
        <w:ind w:left="720" w:hanging="360"/>
        <w:jc w:val="both"/>
        <w:rPr>
          <w:rFonts w:ascii="Arial" w:hAnsi="Arial" w:cs="Arial"/>
          <w:szCs w:val="24"/>
        </w:rPr>
      </w:pPr>
      <w:r w:rsidRPr="00603A83">
        <w:rPr>
          <w:rFonts w:ascii="Arial" w:hAnsi="Arial" w:cs="Arial"/>
          <w:szCs w:val="24"/>
        </w:rPr>
        <w:t xml:space="preserve">Cycle 7 ADA Pedestrian Access Ramps CDBG project (construction completed in </w:t>
      </w:r>
      <w:r w:rsidR="007919DD" w:rsidRPr="00603A83">
        <w:rPr>
          <w:rFonts w:ascii="Arial" w:hAnsi="Arial" w:cs="Arial"/>
          <w:szCs w:val="24"/>
        </w:rPr>
        <w:t>November</w:t>
      </w:r>
      <w:r w:rsidRPr="00603A83">
        <w:rPr>
          <w:rFonts w:ascii="Arial" w:hAnsi="Arial" w:cs="Arial"/>
          <w:szCs w:val="24"/>
        </w:rPr>
        <w:t xml:space="preserve"> 2019</w:t>
      </w:r>
      <w:r w:rsidR="007919DD" w:rsidRPr="00603A83">
        <w:rPr>
          <w:rFonts w:ascii="Arial" w:hAnsi="Arial" w:cs="Arial"/>
          <w:szCs w:val="24"/>
        </w:rPr>
        <w:t>, finaled in January 2020</w:t>
      </w:r>
      <w:r w:rsidRPr="00603A83">
        <w:rPr>
          <w:rFonts w:ascii="Arial" w:hAnsi="Arial" w:cs="Arial"/>
          <w:szCs w:val="24"/>
        </w:rPr>
        <w:t>)</w:t>
      </w:r>
    </w:p>
    <w:p w:rsidR="00592138" w:rsidRPr="00603A83" w:rsidRDefault="00592138" w:rsidP="000E31AF">
      <w:pPr>
        <w:pStyle w:val="ListParagraph"/>
        <w:widowControl/>
        <w:numPr>
          <w:ilvl w:val="0"/>
          <w:numId w:val="29"/>
        </w:numPr>
        <w:ind w:left="720" w:hanging="360"/>
        <w:jc w:val="both"/>
        <w:rPr>
          <w:rFonts w:ascii="Arial" w:hAnsi="Arial" w:cs="Arial"/>
          <w:szCs w:val="24"/>
        </w:rPr>
      </w:pPr>
      <w:r w:rsidRPr="00603A83">
        <w:rPr>
          <w:rFonts w:ascii="Arial" w:hAnsi="Arial" w:cs="Arial"/>
          <w:szCs w:val="24"/>
        </w:rPr>
        <w:t xml:space="preserve">Liberty Lane Sidewalk Improvement (construction completed in </w:t>
      </w:r>
      <w:r w:rsidR="007919DD" w:rsidRPr="00603A83">
        <w:rPr>
          <w:rFonts w:ascii="Arial" w:hAnsi="Arial" w:cs="Arial"/>
          <w:szCs w:val="24"/>
        </w:rPr>
        <w:t>November</w:t>
      </w:r>
      <w:r w:rsidRPr="00603A83">
        <w:rPr>
          <w:rFonts w:ascii="Arial" w:hAnsi="Arial" w:cs="Arial"/>
          <w:szCs w:val="24"/>
        </w:rPr>
        <w:t xml:space="preserve"> 2019</w:t>
      </w:r>
      <w:r w:rsidR="007919DD" w:rsidRPr="00603A83">
        <w:rPr>
          <w:rFonts w:ascii="Arial" w:hAnsi="Arial" w:cs="Arial"/>
          <w:szCs w:val="24"/>
        </w:rPr>
        <w:t>, finaled in January 2020</w:t>
      </w:r>
      <w:r w:rsidRPr="00603A83">
        <w:rPr>
          <w:rFonts w:ascii="Arial" w:hAnsi="Arial" w:cs="Arial"/>
          <w:szCs w:val="24"/>
        </w:rPr>
        <w:t>)</w:t>
      </w:r>
    </w:p>
    <w:p w:rsidR="00592138" w:rsidRPr="00603A83" w:rsidRDefault="00592138" w:rsidP="000E31AF">
      <w:pPr>
        <w:pStyle w:val="ListParagraph"/>
        <w:widowControl/>
        <w:numPr>
          <w:ilvl w:val="0"/>
          <w:numId w:val="30"/>
        </w:numPr>
        <w:ind w:left="720" w:hanging="360"/>
        <w:jc w:val="both"/>
        <w:rPr>
          <w:rFonts w:ascii="Arial" w:hAnsi="Arial" w:cs="Arial"/>
          <w:szCs w:val="24"/>
        </w:rPr>
      </w:pPr>
      <w:r w:rsidRPr="00603A83">
        <w:rPr>
          <w:rFonts w:ascii="Arial" w:hAnsi="Arial" w:cs="Arial"/>
          <w:szCs w:val="24"/>
        </w:rPr>
        <w:t>Sunnymead Flaming Arrow Dr. Storm Drain (design completed in Sept</w:t>
      </w:r>
      <w:r w:rsidR="007919DD" w:rsidRPr="00603A83">
        <w:rPr>
          <w:rFonts w:ascii="Arial" w:hAnsi="Arial" w:cs="Arial"/>
          <w:szCs w:val="24"/>
        </w:rPr>
        <w:t>ember</w:t>
      </w:r>
      <w:r w:rsidRPr="00603A83">
        <w:rPr>
          <w:rFonts w:ascii="Arial" w:hAnsi="Arial" w:cs="Arial"/>
          <w:szCs w:val="24"/>
        </w:rPr>
        <w:t xml:space="preserve"> 2020, construction in Spring 2021)</w:t>
      </w:r>
    </w:p>
    <w:p w:rsidR="00592138" w:rsidRPr="00603A83" w:rsidRDefault="00592138" w:rsidP="000E31AF">
      <w:pPr>
        <w:pStyle w:val="ListParagraph"/>
        <w:widowControl/>
        <w:numPr>
          <w:ilvl w:val="0"/>
          <w:numId w:val="30"/>
        </w:numPr>
        <w:ind w:left="720" w:hanging="360"/>
        <w:jc w:val="both"/>
        <w:rPr>
          <w:rFonts w:ascii="Arial" w:hAnsi="Arial" w:cs="Arial"/>
          <w:szCs w:val="24"/>
        </w:rPr>
      </w:pPr>
      <w:r w:rsidRPr="00603A83">
        <w:rPr>
          <w:rFonts w:ascii="Arial" w:hAnsi="Arial" w:cs="Arial"/>
          <w:szCs w:val="24"/>
        </w:rPr>
        <w:t>Juan Bautista De Anza Trail Gap Closure ATP 3 (construction start Dec</w:t>
      </w:r>
      <w:r w:rsidR="007919DD" w:rsidRPr="00603A83">
        <w:rPr>
          <w:rFonts w:ascii="Arial" w:hAnsi="Arial" w:cs="Arial"/>
          <w:szCs w:val="24"/>
        </w:rPr>
        <w:t>ember</w:t>
      </w:r>
      <w:r w:rsidRPr="00603A83">
        <w:rPr>
          <w:rFonts w:ascii="Arial" w:hAnsi="Arial" w:cs="Arial"/>
          <w:szCs w:val="24"/>
        </w:rPr>
        <w:t xml:space="preserve"> 2020)</w:t>
      </w:r>
    </w:p>
    <w:p w:rsidR="00592138" w:rsidRPr="00603A83" w:rsidRDefault="00592138" w:rsidP="000E31AF">
      <w:pPr>
        <w:pStyle w:val="ListParagraph"/>
        <w:widowControl/>
        <w:numPr>
          <w:ilvl w:val="0"/>
          <w:numId w:val="30"/>
        </w:numPr>
        <w:spacing w:after="240"/>
        <w:ind w:left="720" w:hanging="360"/>
        <w:jc w:val="both"/>
        <w:rPr>
          <w:rFonts w:ascii="Arial" w:hAnsi="Arial" w:cs="Arial"/>
          <w:szCs w:val="24"/>
        </w:rPr>
      </w:pPr>
      <w:r w:rsidRPr="00603A83">
        <w:rPr>
          <w:rFonts w:ascii="Arial" w:hAnsi="Arial" w:cs="Arial"/>
          <w:szCs w:val="24"/>
        </w:rPr>
        <w:t>SR 60- Mor</w:t>
      </w:r>
      <w:r w:rsidR="006B5EE4" w:rsidRPr="00603A83">
        <w:rPr>
          <w:rFonts w:ascii="Arial" w:hAnsi="Arial" w:cs="Arial"/>
          <w:szCs w:val="24"/>
        </w:rPr>
        <w:t>eno Beach Interchange project (</w:t>
      </w:r>
      <w:r w:rsidRPr="00603A83">
        <w:rPr>
          <w:rFonts w:ascii="Arial" w:hAnsi="Arial" w:cs="Arial"/>
          <w:szCs w:val="24"/>
        </w:rPr>
        <w:t>design completed in Sept</w:t>
      </w:r>
      <w:r w:rsidR="007919DD" w:rsidRPr="00603A83">
        <w:rPr>
          <w:rFonts w:ascii="Arial" w:hAnsi="Arial" w:cs="Arial"/>
          <w:szCs w:val="24"/>
        </w:rPr>
        <w:t>ember</w:t>
      </w:r>
      <w:r w:rsidRPr="00603A83">
        <w:rPr>
          <w:rFonts w:ascii="Arial" w:hAnsi="Arial" w:cs="Arial"/>
          <w:szCs w:val="24"/>
        </w:rPr>
        <w:t xml:space="preserve"> 2020, construction in Summer 2021) </w:t>
      </w:r>
    </w:p>
    <w:p w:rsidR="00592138" w:rsidRPr="00C9666E" w:rsidRDefault="00592138" w:rsidP="000E31AF">
      <w:pPr>
        <w:spacing w:after="240"/>
        <w:rPr>
          <w:rFonts w:ascii="Arial" w:hAnsi="Arial" w:cs="Arial"/>
          <w:i/>
          <w:szCs w:val="24"/>
          <w:u w:val="single"/>
        </w:rPr>
      </w:pPr>
      <w:r w:rsidRPr="00C9666E">
        <w:rPr>
          <w:rFonts w:ascii="Arial" w:hAnsi="Arial" w:cs="Arial"/>
          <w:i/>
          <w:szCs w:val="24"/>
          <w:u w:val="single"/>
        </w:rPr>
        <w:t>Transportation</w:t>
      </w:r>
      <w:r w:rsidR="00C9666E" w:rsidRPr="00C9666E">
        <w:rPr>
          <w:rFonts w:ascii="Arial" w:hAnsi="Arial" w:cs="Arial"/>
          <w:i/>
          <w:szCs w:val="24"/>
          <w:u w:val="single"/>
        </w:rPr>
        <w:t xml:space="preserve"> Division</w:t>
      </w:r>
    </w:p>
    <w:p w:rsidR="00592138" w:rsidRPr="00603A83" w:rsidRDefault="00592138" w:rsidP="000E31AF">
      <w:pPr>
        <w:pStyle w:val="ListParagraph"/>
        <w:widowControl/>
        <w:numPr>
          <w:ilvl w:val="0"/>
          <w:numId w:val="28"/>
        </w:numPr>
        <w:jc w:val="both"/>
        <w:rPr>
          <w:rFonts w:ascii="Arial" w:hAnsi="Arial" w:cs="Arial"/>
          <w:szCs w:val="24"/>
        </w:rPr>
      </w:pPr>
      <w:r w:rsidRPr="00603A83">
        <w:rPr>
          <w:rFonts w:ascii="Arial" w:hAnsi="Arial" w:cs="Arial"/>
          <w:szCs w:val="24"/>
        </w:rPr>
        <w:t>Added 50 intersections to the advanced traffic control system, including almost all of Perris Boulevard, via completion of the ITS Deployment Phase 1B project</w:t>
      </w:r>
    </w:p>
    <w:p w:rsidR="00592138" w:rsidRPr="00603A83" w:rsidRDefault="00592138" w:rsidP="000E31AF">
      <w:pPr>
        <w:pStyle w:val="ListParagraph"/>
        <w:widowControl/>
        <w:numPr>
          <w:ilvl w:val="0"/>
          <w:numId w:val="28"/>
        </w:numPr>
        <w:jc w:val="both"/>
        <w:rPr>
          <w:rFonts w:ascii="Arial" w:hAnsi="Arial" w:cs="Arial"/>
          <w:szCs w:val="24"/>
        </w:rPr>
      </w:pPr>
      <w:r w:rsidRPr="00603A83">
        <w:rPr>
          <w:rFonts w:ascii="Arial" w:hAnsi="Arial" w:cs="Arial"/>
          <w:szCs w:val="24"/>
        </w:rPr>
        <w:t xml:space="preserve">Installed three Dynamic Message Signs on major arterials for </w:t>
      </w:r>
      <w:proofErr w:type="spellStart"/>
      <w:r w:rsidRPr="00603A83">
        <w:rPr>
          <w:rFonts w:ascii="Arial" w:hAnsi="Arial" w:cs="Arial"/>
          <w:szCs w:val="24"/>
        </w:rPr>
        <w:t>en</w:t>
      </w:r>
      <w:proofErr w:type="spellEnd"/>
      <w:r w:rsidRPr="00603A83">
        <w:rPr>
          <w:rFonts w:ascii="Arial" w:hAnsi="Arial" w:cs="Arial"/>
          <w:szCs w:val="24"/>
        </w:rPr>
        <w:t>-route traveler information dissemination and public service messages</w:t>
      </w:r>
    </w:p>
    <w:p w:rsidR="00592138" w:rsidRPr="00603A83" w:rsidRDefault="00592138" w:rsidP="000E31AF">
      <w:pPr>
        <w:pStyle w:val="ListParagraph"/>
        <w:widowControl/>
        <w:numPr>
          <w:ilvl w:val="0"/>
          <w:numId w:val="28"/>
        </w:numPr>
        <w:spacing w:after="240"/>
        <w:jc w:val="both"/>
        <w:rPr>
          <w:rFonts w:ascii="Arial" w:hAnsi="Arial" w:cs="Arial"/>
          <w:szCs w:val="24"/>
        </w:rPr>
      </w:pPr>
      <w:r w:rsidRPr="00603A83">
        <w:rPr>
          <w:rFonts w:ascii="Arial" w:hAnsi="Arial" w:cs="Arial"/>
          <w:szCs w:val="24"/>
        </w:rPr>
        <w:t>Migration of all online intersections to one platform for ease of operation and reduced maintenance costs</w:t>
      </w:r>
    </w:p>
    <w:p w:rsidR="00592138" w:rsidRPr="00C9666E" w:rsidRDefault="00592138" w:rsidP="000E31AF">
      <w:pPr>
        <w:spacing w:after="240"/>
        <w:rPr>
          <w:rFonts w:ascii="Arial" w:hAnsi="Arial" w:cs="Arial"/>
          <w:i/>
          <w:szCs w:val="24"/>
          <w:u w:val="single"/>
        </w:rPr>
      </w:pPr>
      <w:r w:rsidRPr="00C9666E">
        <w:rPr>
          <w:rFonts w:ascii="Arial" w:hAnsi="Arial" w:cs="Arial"/>
          <w:i/>
          <w:szCs w:val="24"/>
          <w:u w:val="single"/>
        </w:rPr>
        <w:t xml:space="preserve">Land Development </w:t>
      </w:r>
      <w:r w:rsidR="00C9666E" w:rsidRPr="00C9666E">
        <w:rPr>
          <w:rFonts w:ascii="Arial" w:hAnsi="Arial" w:cs="Arial"/>
          <w:i/>
          <w:szCs w:val="24"/>
          <w:u w:val="single"/>
        </w:rPr>
        <w:t>Division</w:t>
      </w:r>
    </w:p>
    <w:p w:rsidR="00592138" w:rsidRPr="00603A83" w:rsidRDefault="00592138" w:rsidP="000E31AF">
      <w:pPr>
        <w:pStyle w:val="ListParagraph"/>
        <w:widowControl/>
        <w:numPr>
          <w:ilvl w:val="0"/>
          <w:numId w:val="31"/>
        </w:numPr>
        <w:rPr>
          <w:rFonts w:ascii="Arial" w:hAnsi="Arial" w:cs="Arial"/>
          <w:szCs w:val="24"/>
        </w:rPr>
      </w:pPr>
      <w:r w:rsidRPr="00603A83">
        <w:rPr>
          <w:rFonts w:ascii="Arial" w:hAnsi="Arial" w:cs="Arial"/>
          <w:szCs w:val="24"/>
        </w:rPr>
        <w:t>Number of Inspections (includes all inspections):</w:t>
      </w:r>
      <w:r w:rsidR="008860C3">
        <w:rPr>
          <w:rFonts w:ascii="Arial" w:hAnsi="Arial" w:cs="Arial"/>
          <w:szCs w:val="24"/>
        </w:rPr>
        <w:t xml:space="preserve"> </w:t>
      </w:r>
      <w:r w:rsidRPr="00603A83">
        <w:rPr>
          <w:rFonts w:ascii="Arial" w:hAnsi="Arial" w:cs="Arial"/>
          <w:szCs w:val="24"/>
        </w:rPr>
        <w:t>5,591</w:t>
      </w:r>
    </w:p>
    <w:p w:rsidR="00592138" w:rsidRPr="00603A83" w:rsidRDefault="00592138" w:rsidP="000E31AF">
      <w:pPr>
        <w:pStyle w:val="ListParagraph"/>
        <w:widowControl/>
        <w:numPr>
          <w:ilvl w:val="0"/>
          <w:numId w:val="31"/>
        </w:numPr>
        <w:rPr>
          <w:rFonts w:ascii="Arial" w:hAnsi="Arial" w:cs="Arial"/>
          <w:szCs w:val="24"/>
        </w:rPr>
      </w:pPr>
      <w:r w:rsidRPr="00603A83">
        <w:rPr>
          <w:rFonts w:ascii="Arial" w:hAnsi="Arial" w:cs="Arial"/>
          <w:szCs w:val="24"/>
        </w:rPr>
        <w:t>Number of Permits Issued (all permits): 649</w:t>
      </w:r>
    </w:p>
    <w:p w:rsidR="00592138" w:rsidRPr="00603A83" w:rsidRDefault="00592138" w:rsidP="000E31AF">
      <w:pPr>
        <w:pStyle w:val="ListParagraph"/>
        <w:widowControl/>
        <w:numPr>
          <w:ilvl w:val="0"/>
          <w:numId w:val="31"/>
        </w:numPr>
        <w:rPr>
          <w:rFonts w:ascii="Arial" w:hAnsi="Arial" w:cs="Arial"/>
          <w:szCs w:val="24"/>
        </w:rPr>
      </w:pPr>
      <w:r w:rsidRPr="00603A83">
        <w:rPr>
          <w:rFonts w:ascii="Arial" w:hAnsi="Arial" w:cs="Arial"/>
          <w:szCs w:val="24"/>
        </w:rPr>
        <w:t>Number of plan check/entitlement reviews: 1,775</w:t>
      </w:r>
    </w:p>
    <w:p w:rsidR="00592138" w:rsidRPr="00603A83" w:rsidRDefault="00592138" w:rsidP="000E31AF">
      <w:pPr>
        <w:pStyle w:val="ListParagraph"/>
        <w:widowControl/>
        <w:numPr>
          <w:ilvl w:val="0"/>
          <w:numId w:val="31"/>
        </w:numPr>
        <w:spacing w:after="240"/>
        <w:rPr>
          <w:rFonts w:ascii="Arial" w:hAnsi="Arial" w:cs="Arial"/>
          <w:szCs w:val="24"/>
        </w:rPr>
      </w:pPr>
      <w:r w:rsidRPr="00603A83">
        <w:rPr>
          <w:rFonts w:ascii="Arial" w:hAnsi="Arial" w:cs="Arial"/>
          <w:szCs w:val="24"/>
        </w:rPr>
        <w:t>Public Improvements Secured through bonds, etc.:</w:t>
      </w:r>
      <w:r w:rsidR="008860C3">
        <w:rPr>
          <w:rFonts w:ascii="Arial" w:hAnsi="Arial" w:cs="Arial"/>
          <w:szCs w:val="24"/>
        </w:rPr>
        <w:t xml:space="preserve"> </w:t>
      </w:r>
      <w:r w:rsidRPr="00603A83">
        <w:rPr>
          <w:rFonts w:ascii="Arial" w:hAnsi="Arial" w:cs="Arial"/>
          <w:szCs w:val="24"/>
        </w:rPr>
        <w:t>$28,406,000</w:t>
      </w:r>
    </w:p>
    <w:p w:rsidR="00592138" w:rsidRPr="00C9666E" w:rsidRDefault="00592138" w:rsidP="000E31AF">
      <w:pPr>
        <w:spacing w:after="240"/>
        <w:rPr>
          <w:rFonts w:ascii="Arial" w:hAnsi="Arial" w:cs="Arial"/>
          <w:i/>
          <w:szCs w:val="24"/>
          <w:u w:val="single"/>
        </w:rPr>
      </w:pPr>
      <w:r w:rsidRPr="00C9666E">
        <w:rPr>
          <w:rFonts w:ascii="Arial" w:hAnsi="Arial" w:cs="Arial"/>
          <w:i/>
          <w:szCs w:val="24"/>
          <w:u w:val="single"/>
        </w:rPr>
        <w:lastRenderedPageBreak/>
        <w:t>Moreno Valley Utility (MVU)</w:t>
      </w:r>
    </w:p>
    <w:p w:rsidR="00592138" w:rsidRPr="00603A83" w:rsidRDefault="00592138" w:rsidP="000E31AF">
      <w:pPr>
        <w:rPr>
          <w:rFonts w:ascii="Arial" w:hAnsi="Arial" w:cs="Arial"/>
          <w:szCs w:val="24"/>
        </w:rPr>
      </w:pPr>
      <w:r w:rsidRPr="00603A83">
        <w:rPr>
          <w:rFonts w:ascii="Arial" w:hAnsi="Arial" w:cs="Arial"/>
          <w:szCs w:val="24"/>
        </w:rPr>
        <w:t>Accomplishments for energy efficiency in 2020 include the following:</w:t>
      </w:r>
    </w:p>
    <w:p w:rsidR="00592138" w:rsidRPr="00603A83" w:rsidRDefault="00592138" w:rsidP="000E31AF">
      <w:pPr>
        <w:pStyle w:val="ListParagraph"/>
        <w:numPr>
          <w:ilvl w:val="0"/>
          <w:numId w:val="32"/>
        </w:numPr>
        <w:ind w:left="720"/>
        <w:rPr>
          <w:rFonts w:ascii="Arial" w:hAnsi="Arial" w:cs="Arial"/>
          <w:szCs w:val="24"/>
        </w:rPr>
      </w:pPr>
      <w:r w:rsidRPr="00603A83">
        <w:rPr>
          <w:rFonts w:ascii="Arial" w:hAnsi="Arial" w:cs="Arial"/>
          <w:szCs w:val="24"/>
        </w:rPr>
        <w:t>Number of residential energy audits: 230</w:t>
      </w:r>
    </w:p>
    <w:p w:rsidR="00592138" w:rsidRPr="00603A83" w:rsidRDefault="00592138" w:rsidP="000E31AF">
      <w:pPr>
        <w:pStyle w:val="ListParagraph"/>
        <w:numPr>
          <w:ilvl w:val="0"/>
          <w:numId w:val="32"/>
        </w:numPr>
        <w:ind w:left="720"/>
        <w:rPr>
          <w:rFonts w:ascii="Arial" w:hAnsi="Arial" w:cs="Arial"/>
          <w:szCs w:val="24"/>
        </w:rPr>
      </w:pPr>
      <w:r w:rsidRPr="00603A83">
        <w:rPr>
          <w:rFonts w:ascii="Arial" w:hAnsi="Arial" w:cs="Arial"/>
          <w:szCs w:val="24"/>
        </w:rPr>
        <w:t>Total annual kWh savings (residential and commercial customers): 2,131,005</w:t>
      </w:r>
    </w:p>
    <w:p w:rsidR="00592138" w:rsidRPr="00603A83" w:rsidRDefault="00592138" w:rsidP="000E31AF">
      <w:pPr>
        <w:pStyle w:val="ListParagraph"/>
        <w:numPr>
          <w:ilvl w:val="0"/>
          <w:numId w:val="32"/>
        </w:numPr>
        <w:spacing w:after="240"/>
        <w:ind w:left="720"/>
        <w:rPr>
          <w:rFonts w:ascii="Arial" w:hAnsi="Arial" w:cs="Arial"/>
          <w:szCs w:val="24"/>
        </w:rPr>
      </w:pPr>
      <w:r w:rsidRPr="00603A83">
        <w:rPr>
          <w:rFonts w:ascii="Arial" w:hAnsi="Arial" w:cs="Arial"/>
          <w:szCs w:val="24"/>
        </w:rPr>
        <w:t xml:space="preserve">Target annual kWh savings: 1,326,027 </w:t>
      </w:r>
    </w:p>
    <w:p w:rsidR="00592138" w:rsidRPr="00603A83" w:rsidRDefault="00592138" w:rsidP="000E31AF">
      <w:pPr>
        <w:spacing w:after="240"/>
        <w:jc w:val="both"/>
        <w:rPr>
          <w:rFonts w:ascii="Arial" w:hAnsi="Arial" w:cs="Arial"/>
          <w:szCs w:val="24"/>
        </w:rPr>
      </w:pPr>
      <w:r w:rsidRPr="00603A83">
        <w:rPr>
          <w:rFonts w:ascii="Arial" w:hAnsi="Arial" w:cs="Arial"/>
          <w:szCs w:val="24"/>
        </w:rPr>
        <w:t xml:space="preserve">Completion of Transportation Electrification Roadmap in early 2020. This Roadmap process had two distinct deliverables: (1) provide a needs assessment and identification of strategies for the utility related to transportation electrification; and (2) define actionable steps to achieve the goals identified in the strategies over the next 5 years. </w:t>
      </w:r>
    </w:p>
    <w:p w:rsidR="00592138" w:rsidRPr="00603A83" w:rsidRDefault="00592138" w:rsidP="000E31AF">
      <w:pPr>
        <w:spacing w:after="240"/>
        <w:jc w:val="both"/>
        <w:rPr>
          <w:rFonts w:ascii="Arial" w:hAnsi="Arial" w:cs="Arial"/>
          <w:szCs w:val="24"/>
        </w:rPr>
      </w:pPr>
      <w:r w:rsidRPr="00603A83">
        <w:rPr>
          <w:rFonts w:ascii="Arial" w:hAnsi="Arial" w:cs="Arial"/>
          <w:szCs w:val="24"/>
        </w:rPr>
        <w:t>Construction began in late 2020 that will result in the installation of three (3) electric vehicle-charging stations at the Moreno Valley City Hall Annex. When completed, these EV chargers will be the third set of EV charging stations owned and operated by the City's electric utility.</w:t>
      </w:r>
      <w:r w:rsidR="008860C3">
        <w:rPr>
          <w:rFonts w:ascii="Arial" w:hAnsi="Arial" w:cs="Arial"/>
          <w:szCs w:val="24"/>
        </w:rPr>
        <w:t xml:space="preserve"> </w:t>
      </w:r>
    </w:p>
    <w:p w:rsidR="00592138" w:rsidRPr="00603A83" w:rsidRDefault="00592138" w:rsidP="000E31AF">
      <w:pPr>
        <w:spacing w:after="240"/>
        <w:jc w:val="both"/>
        <w:rPr>
          <w:rFonts w:ascii="Arial" w:hAnsi="Arial" w:cs="Arial"/>
          <w:szCs w:val="24"/>
        </w:rPr>
      </w:pPr>
      <w:r w:rsidRPr="00603A83">
        <w:rPr>
          <w:rFonts w:ascii="Arial" w:hAnsi="Arial" w:cs="Arial"/>
          <w:szCs w:val="24"/>
        </w:rPr>
        <w:t xml:space="preserve">The City owns and operates a 500kW solar carport system that generated 867,940 kWh in 2020. Construction of an additional 50kW solar carport system at the Moreno Valley City Hall Annex began in late 2020. </w:t>
      </w:r>
    </w:p>
    <w:p w:rsidR="00592138" w:rsidRPr="00603A83" w:rsidRDefault="00592138" w:rsidP="000E31AF">
      <w:pPr>
        <w:spacing w:after="240"/>
        <w:jc w:val="both"/>
        <w:rPr>
          <w:rFonts w:ascii="Arial" w:hAnsi="Arial" w:cs="Arial"/>
          <w:szCs w:val="24"/>
        </w:rPr>
      </w:pPr>
      <w:r w:rsidRPr="00603A83">
        <w:rPr>
          <w:rFonts w:ascii="Arial" w:hAnsi="Arial" w:cs="Arial"/>
          <w:szCs w:val="24"/>
        </w:rPr>
        <w:t>As of December 31, 2020, approximately 20% of MVU customers have installed over 10 MW of solar.</w:t>
      </w:r>
    </w:p>
    <w:p w:rsidR="00BF1A2E" w:rsidRPr="00BC2B62" w:rsidRDefault="00BF1A2E" w:rsidP="000E31AF">
      <w:pPr>
        <w:spacing w:after="240"/>
        <w:rPr>
          <w:rFonts w:ascii="Arial" w:hAnsi="Arial" w:cs="Arial"/>
          <w:b/>
          <w:szCs w:val="24"/>
          <w:u w:val="single"/>
        </w:rPr>
      </w:pPr>
      <w:r w:rsidRPr="00BC2B62">
        <w:rPr>
          <w:rFonts w:ascii="Arial" w:hAnsi="Arial" w:cs="Arial"/>
          <w:b/>
          <w:szCs w:val="24"/>
          <w:u w:val="single"/>
        </w:rPr>
        <w:t xml:space="preserve">PARKS </w:t>
      </w:r>
      <w:r w:rsidR="00B20DB9" w:rsidRPr="00BC2B62">
        <w:rPr>
          <w:rFonts w:ascii="Arial" w:hAnsi="Arial" w:cs="Arial"/>
          <w:b/>
          <w:szCs w:val="24"/>
          <w:u w:val="single"/>
        </w:rPr>
        <w:t>&amp;</w:t>
      </w:r>
      <w:r w:rsidRPr="00BC2B62">
        <w:rPr>
          <w:rFonts w:ascii="Arial" w:hAnsi="Arial" w:cs="Arial"/>
          <w:b/>
          <w:szCs w:val="24"/>
          <w:u w:val="single"/>
        </w:rPr>
        <w:t xml:space="preserve"> COMMUNITY SERVICES</w:t>
      </w:r>
    </w:p>
    <w:p w:rsidR="00C9666E" w:rsidRPr="00C9666E" w:rsidRDefault="00C9666E" w:rsidP="00C9666E">
      <w:pPr>
        <w:spacing w:after="240"/>
        <w:rPr>
          <w:rFonts w:ascii="Arial" w:hAnsi="Arial" w:cs="Arial"/>
          <w:b/>
          <w:szCs w:val="24"/>
        </w:rPr>
      </w:pPr>
      <w:r w:rsidRPr="00C9666E">
        <w:rPr>
          <w:rFonts w:ascii="Arial" w:hAnsi="Arial" w:cs="Arial"/>
          <w:b/>
          <w:szCs w:val="24"/>
        </w:rPr>
        <w:t>General Plan Goals, Objectives, Policies</w:t>
      </w:r>
    </w:p>
    <w:p w:rsidR="00BC2B62" w:rsidRPr="00BC2B62" w:rsidRDefault="00BC2B62" w:rsidP="00BC2B62">
      <w:pPr>
        <w:spacing w:after="240"/>
        <w:jc w:val="both"/>
        <w:rPr>
          <w:rFonts w:ascii="Arial" w:hAnsi="Arial" w:cs="Arial"/>
          <w:szCs w:val="24"/>
        </w:rPr>
      </w:pPr>
      <w:r>
        <w:rPr>
          <w:rFonts w:ascii="Arial" w:hAnsi="Arial" w:cs="Arial"/>
          <w:szCs w:val="24"/>
        </w:rPr>
        <w:t xml:space="preserve">Objective 2.18 - </w:t>
      </w:r>
      <w:r w:rsidRPr="00BC2B62">
        <w:rPr>
          <w:rFonts w:ascii="Arial" w:hAnsi="Arial" w:cs="Arial"/>
          <w:szCs w:val="24"/>
        </w:rPr>
        <w:t>Promote social services programs that meet the special needs for childcare, the elderly, and the disabled.</w:t>
      </w:r>
    </w:p>
    <w:p w:rsidR="00BC2B62" w:rsidRPr="00BC2B62" w:rsidRDefault="00BC2B62" w:rsidP="00BC2B62">
      <w:pPr>
        <w:spacing w:after="240"/>
        <w:jc w:val="both"/>
        <w:rPr>
          <w:rFonts w:ascii="Arial" w:hAnsi="Arial" w:cs="Arial"/>
          <w:szCs w:val="24"/>
        </w:rPr>
      </w:pPr>
      <w:r>
        <w:rPr>
          <w:rFonts w:ascii="Arial" w:hAnsi="Arial" w:cs="Arial"/>
          <w:szCs w:val="24"/>
        </w:rPr>
        <w:t xml:space="preserve">Policies 2.18.1 - </w:t>
      </w:r>
      <w:r w:rsidRPr="00BC2B62">
        <w:rPr>
          <w:rFonts w:ascii="Arial" w:hAnsi="Arial" w:cs="Arial"/>
          <w:szCs w:val="24"/>
        </w:rPr>
        <w:t>Ensure that a full range of human service programs are available to meet the lifetime development needs of residents of all ages, including the special needs of seniors, families, children, disabled persons, and youth groups.</w:t>
      </w:r>
    </w:p>
    <w:p w:rsidR="00BC2B62" w:rsidRPr="00BC2B62" w:rsidRDefault="00BC2B62" w:rsidP="00BC2B62">
      <w:pPr>
        <w:spacing w:after="240"/>
        <w:jc w:val="both"/>
        <w:rPr>
          <w:rFonts w:ascii="Arial" w:hAnsi="Arial" w:cs="Arial"/>
          <w:szCs w:val="24"/>
        </w:rPr>
      </w:pPr>
      <w:r>
        <w:rPr>
          <w:rFonts w:ascii="Arial" w:hAnsi="Arial" w:cs="Arial"/>
          <w:szCs w:val="24"/>
        </w:rPr>
        <w:t xml:space="preserve">Objective 4.2 - </w:t>
      </w:r>
      <w:r w:rsidRPr="00BC2B62">
        <w:rPr>
          <w:rFonts w:ascii="Arial" w:hAnsi="Arial" w:cs="Arial"/>
          <w:szCs w:val="24"/>
        </w:rPr>
        <w:t>Provide safe, affordable and accessible recreation facilities and</w:t>
      </w:r>
      <w:r>
        <w:rPr>
          <w:rFonts w:ascii="Arial" w:hAnsi="Arial" w:cs="Arial"/>
          <w:szCs w:val="24"/>
        </w:rPr>
        <w:t xml:space="preserve"> </w:t>
      </w:r>
      <w:r w:rsidRPr="00BC2B62">
        <w:rPr>
          <w:rFonts w:ascii="Arial" w:hAnsi="Arial" w:cs="Arial"/>
          <w:szCs w:val="24"/>
        </w:rPr>
        <w:t>programs to meet the current and future needs of Moreno</w:t>
      </w:r>
      <w:r>
        <w:rPr>
          <w:rFonts w:ascii="Arial" w:hAnsi="Arial" w:cs="Arial"/>
          <w:szCs w:val="24"/>
        </w:rPr>
        <w:t xml:space="preserve"> </w:t>
      </w:r>
      <w:r w:rsidRPr="00BC2B62">
        <w:rPr>
          <w:rFonts w:ascii="Arial" w:hAnsi="Arial" w:cs="Arial"/>
          <w:szCs w:val="24"/>
        </w:rPr>
        <w:t>Valley's various age and interest groups and promote the</w:t>
      </w:r>
      <w:r>
        <w:rPr>
          <w:rFonts w:ascii="Arial" w:hAnsi="Arial" w:cs="Arial"/>
          <w:szCs w:val="24"/>
        </w:rPr>
        <w:t xml:space="preserve"> </w:t>
      </w:r>
      <w:r w:rsidRPr="00BC2B62">
        <w:rPr>
          <w:rFonts w:ascii="Arial" w:hAnsi="Arial" w:cs="Arial"/>
          <w:szCs w:val="24"/>
        </w:rPr>
        <w:t>provision of private recreational facilities.</w:t>
      </w:r>
    </w:p>
    <w:p w:rsidR="00BC2B62" w:rsidRPr="00BC2B62" w:rsidRDefault="00BC2B62" w:rsidP="00BC2B62">
      <w:pPr>
        <w:spacing w:after="240"/>
        <w:jc w:val="both"/>
        <w:rPr>
          <w:rFonts w:ascii="Arial" w:hAnsi="Arial" w:cs="Arial"/>
          <w:szCs w:val="24"/>
        </w:rPr>
      </w:pPr>
      <w:r>
        <w:rPr>
          <w:rFonts w:ascii="Arial" w:hAnsi="Arial" w:cs="Arial"/>
          <w:szCs w:val="24"/>
        </w:rPr>
        <w:t xml:space="preserve">Policy 4.2.2 - </w:t>
      </w:r>
      <w:r w:rsidRPr="00BC2B62">
        <w:rPr>
          <w:rFonts w:ascii="Arial" w:hAnsi="Arial" w:cs="Arial"/>
          <w:szCs w:val="24"/>
        </w:rPr>
        <w:t>Community parks shall provide opportunities for participation in sports and related athletic activities, water-oriented recreation and other special interest activities (e.g. golf, tennis, equestrian, etc.).</w:t>
      </w:r>
    </w:p>
    <w:p w:rsidR="00BC2B62" w:rsidRPr="00BC2B62" w:rsidRDefault="00BC2B62" w:rsidP="00BC2B62">
      <w:pPr>
        <w:spacing w:after="240"/>
        <w:jc w:val="both"/>
        <w:rPr>
          <w:rFonts w:ascii="Arial" w:hAnsi="Arial" w:cs="Arial"/>
          <w:szCs w:val="24"/>
        </w:rPr>
      </w:pPr>
      <w:r>
        <w:rPr>
          <w:rFonts w:ascii="Arial" w:hAnsi="Arial" w:cs="Arial"/>
          <w:szCs w:val="24"/>
        </w:rPr>
        <w:t xml:space="preserve">Policy 7.5.4 - </w:t>
      </w:r>
      <w:r w:rsidRPr="00BC2B62">
        <w:rPr>
          <w:rFonts w:ascii="Arial" w:hAnsi="Arial" w:cs="Arial"/>
          <w:szCs w:val="24"/>
        </w:rPr>
        <w:t>Encourage efficient energy usage in all city public buildings.</w:t>
      </w:r>
    </w:p>
    <w:p w:rsidR="00BC2B62" w:rsidRDefault="00BC2B62" w:rsidP="00BC2B62">
      <w:pPr>
        <w:spacing w:after="240"/>
        <w:jc w:val="both"/>
        <w:rPr>
          <w:rFonts w:ascii="Arial" w:hAnsi="Arial" w:cs="Arial"/>
          <w:szCs w:val="24"/>
        </w:rPr>
      </w:pPr>
      <w:r>
        <w:rPr>
          <w:rFonts w:ascii="Arial" w:hAnsi="Arial" w:cs="Arial"/>
          <w:szCs w:val="24"/>
        </w:rPr>
        <w:t xml:space="preserve">Policy 7.5.5 - </w:t>
      </w:r>
      <w:r w:rsidRPr="00BC2B62">
        <w:rPr>
          <w:rFonts w:ascii="Arial" w:hAnsi="Arial" w:cs="Arial"/>
          <w:szCs w:val="24"/>
        </w:rPr>
        <w:t>Encourage the use of solar power and other renewable energy systems.</w:t>
      </w:r>
    </w:p>
    <w:p w:rsidR="00C9666E" w:rsidRDefault="00C9666E" w:rsidP="00C9666E">
      <w:pPr>
        <w:spacing w:after="240"/>
        <w:rPr>
          <w:rFonts w:ascii="Arial" w:hAnsi="Arial" w:cs="Arial"/>
          <w:b/>
          <w:szCs w:val="24"/>
        </w:rPr>
      </w:pPr>
      <w:r>
        <w:rPr>
          <w:rFonts w:ascii="Arial" w:hAnsi="Arial" w:cs="Arial"/>
          <w:b/>
          <w:szCs w:val="24"/>
        </w:rPr>
        <w:lastRenderedPageBreak/>
        <w:t>Major Projects and Activities</w:t>
      </w:r>
    </w:p>
    <w:p w:rsidR="00BF1A2E" w:rsidRPr="00603A83" w:rsidRDefault="00BF1A2E" w:rsidP="000E31AF">
      <w:pPr>
        <w:spacing w:after="240"/>
        <w:jc w:val="both"/>
        <w:rPr>
          <w:rFonts w:ascii="Arial" w:hAnsi="Arial" w:cs="Arial"/>
          <w:szCs w:val="24"/>
        </w:rPr>
      </w:pPr>
      <w:r w:rsidRPr="00603A83">
        <w:rPr>
          <w:rFonts w:ascii="Arial" w:hAnsi="Arial" w:cs="Arial"/>
          <w:szCs w:val="24"/>
        </w:rPr>
        <w:t xml:space="preserve">In addition to overseeing the MoVal Meals, Senior Eats, Family Service Association meal programs (serving over 110,000 meals throughout the pandemic), hosting multiple food drives, implementing the </w:t>
      </w:r>
      <w:r w:rsidR="00B20DB9" w:rsidRPr="00603A83">
        <w:rPr>
          <w:rFonts w:ascii="Arial" w:hAnsi="Arial" w:cs="Arial"/>
          <w:szCs w:val="24"/>
        </w:rPr>
        <w:t>Community Learning &amp; Internet Connectivity (</w:t>
      </w:r>
      <w:proofErr w:type="spellStart"/>
      <w:r w:rsidRPr="00603A83">
        <w:rPr>
          <w:rFonts w:ascii="Arial" w:hAnsi="Arial" w:cs="Arial"/>
          <w:szCs w:val="24"/>
        </w:rPr>
        <w:t>CLiC</w:t>
      </w:r>
      <w:proofErr w:type="spellEnd"/>
      <w:r w:rsidR="00B20DB9" w:rsidRPr="00603A83">
        <w:rPr>
          <w:rFonts w:ascii="Arial" w:hAnsi="Arial" w:cs="Arial"/>
          <w:szCs w:val="24"/>
        </w:rPr>
        <w:t>)</w:t>
      </w:r>
      <w:r w:rsidRPr="00603A83">
        <w:rPr>
          <w:rFonts w:ascii="Arial" w:hAnsi="Arial" w:cs="Arial"/>
          <w:szCs w:val="24"/>
        </w:rPr>
        <w:t xml:space="preserve"> Initiative, and the </w:t>
      </w:r>
      <w:r w:rsidR="00B20DB9" w:rsidRPr="00603A83">
        <w:rPr>
          <w:rFonts w:ascii="Arial" w:hAnsi="Arial" w:cs="Arial"/>
          <w:szCs w:val="24"/>
        </w:rPr>
        <w:t>“</w:t>
      </w:r>
      <w:r w:rsidRPr="00603A83">
        <w:rPr>
          <w:rFonts w:ascii="Arial" w:hAnsi="Arial" w:cs="Arial"/>
          <w:szCs w:val="24"/>
        </w:rPr>
        <w:t>We’ve Got You Covered</w:t>
      </w:r>
      <w:r w:rsidR="00B20DB9" w:rsidRPr="00603A83">
        <w:rPr>
          <w:rFonts w:ascii="Arial" w:hAnsi="Arial" w:cs="Arial"/>
          <w:szCs w:val="24"/>
        </w:rPr>
        <w:t>”</w:t>
      </w:r>
      <w:r w:rsidRPr="00603A83">
        <w:rPr>
          <w:rFonts w:ascii="Arial" w:hAnsi="Arial" w:cs="Arial"/>
          <w:szCs w:val="24"/>
        </w:rPr>
        <w:t xml:space="preserve"> Mask Campaign, Parks &amp; Community Services has been busy this year creatively adapting many of its services to the realities of the pandemic. Moving online, Parks has conducted more than 3,500 virtual community class sessions, served more than 29,200 students in the ASES after-school and Time 4 Tots programs, created the MoVal Virtual Community Center, coordinated eSports leagues, hosted over 30 weekly social media challenges to engage the community, and provided 20 citywide special events, that included the popular drive-in movie series, for thousands of residents.</w:t>
      </w:r>
    </w:p>
    <w:p w:rsidR="00BF1A2E" w:rsidRPr="00603A83" w:rsidRDefault="00BF1A2E" w:rsidP="000E31AF">
      <w:pPr>
        <w:spacing w:after="240"/>
        <w:jc w:val="both"/>
        <w:rPr>
          <w:rFonts w:ascii="Arial" w:hAnsi="Arial" w:cs="Arial"/>
          <w:szCs w:val="24"/>
        </w:rPr>
      </w:pPr>
      <w:r w:rsidRPr="00603A83">
        <w:rPr>
          <w:rFonts w:ascii="Arial" w:hAnsi="Arial" w:cs="Arial"/>
          <w:szCs w:val="24"/>
        </w:rPr>
        <w:t xml:space="preserve">Residents enjoyed getting outdoors with over 9,000 rounds of golf played at the Cottonwood Golf Center, which also served as a cooling center and COVID testing site for the community. </w:t>
      </w:r>
    </w:p>
    <w:p w:rsidR="00BF1A2E" w:rsidRPr="00603A83" w:rsidRDefault="00BF1A2E" w:rsidP="000E31AF">
      <w:pPr>
        <w:spacing w:after="240"/>
        <w:jc w:val="both"/>
        <w:rPr>
          <w:rFonts w:ascii="Arial" w:hAnsi="Arial" w:cs="Arial"/>
          <w:szCs w:val="24"/>
        </w:rPr>
      </w:pPr>
      <w:r w:rsidRPr="00603A83">
        <w:rPr>
          <w:rFonts w:ascii="Arial" w:hAnsi="Arial" w:cs="Arial"/>
          <w:szCs w:val="24"/>
        </w:rPr>
        <w:t>2020 also saw the dedication of the beautiful new Civic Center Amphitheater and Park, which</w:t>
      </w:r>
      <w:r w:rsidR="00BC2B62">
        <w:rPr>
          <w:rFonts w:ascii="Arial" w:hAnsi="Arial" w:cs="Arial"/>
          <w:szCs w:val="24"/>
        </w:rPr>
        <w:t xml:space="preserve"> </w:t>
      </w:r>
      <w:r w:rsidRPr="00603A83">
        <w:rPr>
          <w:rFonts w:ascii="Arial" w:hAnsi="Arial" w:cs="Arial"/>
          <w:szCs w:val="24"/>
        </w:rPr>
        <w:t xml:space="preserve">will </w:t>
      </w:r>
      <w:r w:rsidR="002F7C53">
        <w:rPr>
          <w:rFonts w:ascii="Arial" w:hAnsi="Arial" w:cs="Arial"/>
          <w:szCs w:val="24"/>
        </w:rPr>
        <w:t>be</w:t>
      </w:r>
      <w:r w:rsidRPr="00603A83">
        <w:rPr>
          <w:rFonts w:ascii="Arial" w:hAnsi="Arial" w:cs="Arial"/>
          <w:szCs w:val="24"/>
        </w:rPr>
        <w:t xml:space="preserve"> a premier outdoor performance venue. </w:t>
      </w:r>
    </w:p>
    <w:p w:rsidR="00BF1A2E" w:rsidRPr="00603A83" w:rsidRDefault="00BF1A2E" w:rsidP="000E31AF">
      <w:pPr>
        <w:spacing w:after="240"/>
        <w:jc w:val="both"/>
        <w:rPr>
          <w:rFonts w:ascii="Arial" w:hAnsi="Arial" w:cs="Arial"/>
          <w:szCs w:val="24"/>
        </w:rPr>
      </w:pPr>
      <w:r w:rsidRPr="00603A83">
        <w:rPr>
          <w:rFonts w:ascii="Arial" w:hAnsi="Arial" w:cs="Arial"/>
          <w:szCs w:val="24"/>
        </w:rPr>
        <w:t>The Mayor and City Council broke ground on Santiago Park, Moreno Valley’s 33</w:t>
      </w:r>
      <w:r w:rsidRPr="00603A83">
        <w:rPr>
          <w:rFonts w:ascii="Arial" w:hAnsi="Arial" w:cs="Arial"/>
          <w:szCs w:val="24"/>
          <w:vertAlign w:val="superscript"/>
        </w:rPr>
        <w:t>rd</w:t>
      </w:r>
      <w:r w:rsidRPr="00603A83">
        <w:rPr>
          <w:rFonts w:ascii="Arial" w:hAnsi="Arial" w:cs="Arial"/>
          <w:szCs w:val="24"/>
        </w:rPr>
        <w:t xml:space="preserve"> Community Park in August 2020. The park will include shade shelters, restroom, lighted trail path, playground, multi-use field, perimeter fencing, and a fitness center that will accommodate 84 exercises.</w:t>
      </w:r>
    </w:p>
    <w:p w:rsidR="00432168" w:rsidRPr="00603A83" w:rsidRDefault="00432168" w:rsidP="000E31AF">
      <w:pPr>
        <w:spacing w:after="240"/>
        <w:jc w:val="both"/>
        <w:rPr>
          <w:rFonts w:ascii="Arial" w:hAnsi="Arial" w:cs="Arial"/>
          <w:b/>
          <w:szCs w:val="24"/>
        </w:rPr>
      </w:pPr>
      <w:r w:rsidRPr="00603A83">
        <w:rPr>
          <w:rFonts w:ascii="Arial" w:hAnsi="Arial" w:cs="Arial"/>
          <w:b/>
          <w:szCs w:val="24"/>
        </w:rPr>
        <w:t>Awards</w:t>
      </w:r>
    </w:p>
    <w:p w:rsidR="00BF1A2E" w:rsidRPr="00603A83" w:rsidRDefault="00BF1A2E" w:rsidP="000E31AF">
      <w:pPr>
        <w:spacing w:after="240"/>
        <w:jc w:val="both"/>
        <w:rPr>
          <w:rFonts w:ascii="Arial" w:hAnsi="Arial" w:cs="Arial"/>
          <w:bCs/>
          <w:szCs w:val="24"/>
        </w:rPr>
      </w:pPr>
      <w:r w:rsidRPr="00603A83">
        <w:rPr>
          <w:rFonts w:ascii="Arial" w:hAnsi="Arial" w:cs="Arial"/>
          <w:bCs/>
          <w:szCs w:val="24"/>
        </w:rPr>
        <w:t xml:space="preserve">Parks &amp; Community Services Department received both the </w:t>
      </w:r>
      <w:r w:rsidRPr="00603A83">
        <w:rPr>
          <w:rFonts w:ascii="Arial" w:hAnsi="Arial" w:cs="Arial"/>
          <w:szCs w:val="24"/>
        </w:rPr>
        <w:t xml:space="preserve">Helen Putnam Award for Excellence, League of California Cities (ASES Program) </w:t>
      </w:r>
      <w:r w:rsidRPr="00603A83">
        <w:rPr>
          <w:rFonts w:ascii="Arial" w:hAnsi="Arial" w:cs="Arial"/>
          <w:bCs/>
          <w:szCs w:val="24"/>
        </w:rPr>
        <w:t xml:space="preserve">and </w:t>
      </w:r>
      <w:r w:rsidRPr="00603A83">
        <w:rPr>
          <w:rFonts w:ascii="Arial" w:hAnsi="Arial" w:cs="Arial"/>
          <w:szCs w:val="24"/>
        </w:rPr>
        <w:t>Creating Community Award of Excellence - Expanded Learning Program, California Parks and Recreation in 2020.</w:t>
      </w:r>
    </w:p>
    <w:p w:rsidR="00C23A2F" w:rsidRPr="00603A83" w:rsidRDefault="0003151A" w:rsidP="000E31AF">
      <w:pPr>
        <w:spacing w:after="240"/>
        <w:rPr>
          <w:rFonts w:ascii="Arial" w:hAnsi="Arial" w:cs="Arial"/>
          <w:caps/>
          <w:szCs w:val="24"/>
          <w:u w:val="single"/>
        </w:rPr>
      </w:pPr>
      <w:hyperlink r:id="rId10" w:anchor="AdministrativeServices" w:history="1">
        <w:r w:rsidR="00C23A2F" w:rsidRPr="00603A83">
          <w:rPr>
            <w:rStyle w:val="Strong"/>
            <w:rFonts w:ascii="Arial" w:hAnsi="Arial" w:cs="Arial"/>
            <w:caps/>
            <w:szCs w:val="24"/>
            <w:u w:val="single"/>
            <w:shd w:val="clear" w:color="auto" w:fill="FFFFFF"/>
          </w:rPr>
          <w:t>Financial &amp; Management Services Department</w:t>
        </w:r>
      </w:hyperlink>
    </w:p>
    <w:p w:rsidR="00BC2B62" w:rsidRPr="00C9666E" w:rsidRDefault="00BC2B62" w:rsidP="000E31AF">
      <w:pPr>
        <w:spacing w:after="240"/>
        <w:rPr>
          <w:rFonts w:ascii="Arial" w:hAnsi="Arial" w:cs="Arial"/>
          <w:b/>
          <w:szCs w:val="24"/>
        </w:rPr>
      </w:pPr>
      <w:r w:rsidRPr="00C9666E">
        <w:rPr>
          <w:rFonts w:ascii="Arial" w:hAnsi="Arial" w:cs="Arial"/>
          <w:b/>
          <w:szCs w:val="24"/>
        </w:rPr>
        <w:t>General Plan Goal</w:t>
      </w:r>
      <w:r w:rsidR="00C9666E" w:rsidRPr="00C9666E">
        <w:rPr>
          <w:rFonts w:ascii="Arial" w:hAnsi="Arial" w:cs="Arial"/>
          <w:b/>
          <w:szCs w:val="24"/>
        </w:rPr>
        <w:t xml:space="preserve">s, </w:t>
      </w:r>
      <w:r w:rsidRPr="00C9666E">
        <w:rPr>
          <w:rFonts w:ascii="Arial" w:hAnsi="Arial" w:cs="Arial"/>
          <w:b/>
          <w:szCs w:val="24"/>
        </w:rPr>
        <w:t>Objective</w:t>
      </w:r>
      <w:r w:rsidR="00C9666E" w:rsidRPr="00C9666E">
        <w:rPr>
          <w:rFonts w:ascii="Arial" w:hAnsi="Arial" w:cs="Arial"/>
          <w:b/>
          <w:szCs w:val="24"/>
        </w:rPr>
        <w:t xml:space="preserve">s, </w:t>
      </w:r>
      <w:r w:rsidRPr="00C9666E">
        <w:rPr>
          <w:rFonts w:ascii="Arial" w:hAnsi="Arial" w:cs="Arial"/>
          <w:b/>
          <w:szCs w:val="24"/>
        </w:rPr>
        <w:t>Polic</w:t>
      </w:r>
      <w:r w:rsidR="00C9666E" w:rsidRPr="00C9666E">
        <w:rPr>
          <w:rFonts w:ascii="Arial" w:hAnsi="Arial" w:cs="Arial"/>
          <w:b/>
          <w:szCs w:val="24"/>
        </w:rPr>
        <w:t>ies</w:t>
      </w:r>
    </w:p>
    <w:p w:rsidR="00BC2B62" w:rsidRPr="00BC2B62" w:rsidRDefault="00BC2B62" w:rsidP="00BC2B62">
      <w:pPr>
        <w:spacing w:after="240"/>
        <w:rPr>
          <w:rFonts w:ascii="Arial" w:hAnsi="Arial" w:cs="Arial"/>
          <w:szCs w:val="24"/>
        </w:rPr>
      </w:pPr>
      <w:r w:rsidRPr="00BC2B62">
        <w:rPr>
          <w:rFonts w:ascii="Arial" w:hAnsi="Arial" w:cs="Arial"/>
          <w:szCs w:val="24"/>
        </w:rPr>
        <w:t>Objective 2.16 - Maintain local library facilities and reserves in accordance with the following minimum standards: 0.5 square feet of library space and 1.2 volumes per capita.</w:t>
      </w:r>
    </w:p>
    <w:p w:rsidR="00BC2B62" w:rsidRPr="00BC2B62" w:rsidRDefault="00BC2B62" w:rsidP="00BC2B62">
      <w:pPr>
        <w:spacing w:after="240"/>
        <w:rPr>
          <w:rFonts w:ascii="Arial" w:hAnsi="Arial" w:cs="Arial"/>
          <w:szCs w:val="24"/>
        </w:rPr>
      </w:pPr>
      <w:r w:rsidRPr="00BC2B62">
        <w:rPr>
          <w:rFonts w:ascii="Arial" w:hAnsi="Arial" w:cs="Arial"/>
          <w:szCs w:val="24"/>
        </w:rPr>
        <w:t>Policy 2.16.2 - Provide for the expansion of library facilities as needed to keep pace with the growing population of Moreno Valley.</w:t>
      </w:r>
    </w:p>
    <w:p w:rsidR="00C9666E" w:rsidRPr="00C9666E" w:rsidRDefault="00C9666E" w:rsidP="00C9666E">
      <w:pPr>
        <w:spacing w:after="240"/>
        <w:jc w:val="both"/>
        <w:rPr>
          <w:rFonts w:ascii="Arial" w:hAnsi="Arial" w:cs="Arial"/>
          <w:szCs w:val="24"/>
        </w:rPr>
      </w:pPr>
      <w:r>
        <w:rPr>
          <w:rFonts w:ascii="Arial" w:hAnsi="Arial" w:cs="Arial"/>
          <w:szCs w:val="24"/>
        </w:rPr>
        <w:t xml:space="preserve">Objective 2.15 - </w:t>
      </w:r>
      <w:r w:rsidRPr="00C9666E">
        <w:rPr>
          <w:rFonts w:ascii="Arial" w:hAnsi="Arial" w:cs="Arial"/>
          <w:szCs w:val="24"/>
        </w:rPr>
        <w:t>Ensure that all Moreno Valley residents have access to high quality educational facilities, regardless of their socioeconomic status or location within the City.</w:t>
      </w:r>
    </w:p>
    <w:p w:rsidR="00C9666E" w:rsidRDefault="00C9666E" w:rsidP="00C9666E">
      <w:pPr>
        <w:spacing w:after="240"/>
        <w:jc w:val="both"/>
        <w:rPr>
          <w:rFonts w:ascii="Arial" w:hAnsi="Arial" w:cs="Arial"/>
          <w:szCs w:val="24"/>
        </w:rPr>
      </w:pPr>
      <w:r>
        <w:rPr>
          <w:rFonts w:ascii="Arial" w:hAnsi="Arial" w:cs="Arial"/>
          <w:szCs w:val="24"/>
        </w:rPr>
        <w:t xml:space="preserve">Policy 2.18.1 - </w:t>
      </w:r>
      <w:r w:rsidRPr="00C9666E">
        <w:rPr>
          <w:rFonts w:ascii="Arial" w:hAnsi="Arial" w:cs="Arial"/>
          <w:szCs w:val="24"/>
        </w:rPr>
        <w:t xml:space="preserve">Ensure that a full range of human service programs are available to meet </w:t>
      </w:r>
      <w:r w:rsidRPr="00C9666E">
        <w:rPr>
          <w:rFonts w:ascii="Arial" w:hAnsi="Arial" w:cs="Arial"/>
          <w:szCs w:val="24"/>
        </w:rPr>
        <w:lastRenderedPageBreak/>
        <w:t>the lifetime development needs of residents of all ages, including the special needs of seniors, families, children, disabled persons, and youth groups.</w:t>
      </w:r>
    </w:p>
    <w:p w:rsidR="00C9666E" w:rsidRPr="00C9666E" w:rsidRDefault="00C9666E" w:rsidP="00C9666E">
      <w:pPr>
        <w:spacing w:after="240"/>
        <w:rPr>
          <w:rFonts w:ascii="Arial" w:hAnsi="Arial" w:cs="Arial"/>
          <w:szCs w:val="24"/>
        </w:rPr>
      </w:pPr>
      <w:r w:rsidRPr="00C9666E">
        <w:rPr>
          <w:rFonts w:ascii="Arial" w:hAnsi="Arial" w:cs="Arial"/>
          <w:szCs w:val="24"/>
        </w:rPr>
        <w:t>Objective 8.3 - Rehabilitate mobile homes, for very low-income homeowners, in mobile home parks citywide, under the Mobile Home Grant Program. (“Brush of Kindness”)</w:t>
      </w:r>
    </w:p>
    <w:p w:rsidR="00C9666E" w:rsidRPr="00C9666E" w:rsidRDefault="00C9666E" w:rsidP="00C9666E">
      <w:pPr>
        <w:spacing w:after="240"/>
        <w:rPr>
          <w:rFonts w:ascii="Arial" w:hAnsi="Arial" w:cs="Arial"/>
          <w:szCs w:val="24"/>
        </w:rPr>
      </w:pPr>
      <w:r w:rsidRPr="00C9666E">
        <w:rPr>
          <w:rFonts w:ascii="Arial" w:hAnsi="Arial" w:cs="Arial"/>
          <w:szCs w:val="24"/>
        </w:rPr>
        <w:t>Objective 8.7 - Rehabilitate affordable multi-family units, citywide, through utilization of the Rental Rehabilitation Program or Federal Grant Funds.</w:t>
      </w:r>
    </w:p>
    <w:p w:rsidR="00C9666E" w:rsidRPr="00C9666E" w:rsidRDefault="00C9666E" w:rsidP="00C9666E">
      <w:pPr>
        <w:spacing w:after="240"/>
        <w:rPr>
          <w:rFonts w:ascii="Arial" w:hAnsi="Arial" w:cs="Arial"/>
          <w:szCs w:val="24"/>
        </w:rPr>
      </w:pPr>
      <w:r w:rsidRPr="00C9666E">
        <w:rPr>
          <w:rFonts w:ascii="Arial" w:hAnsi="Arial" w:cs="Arial"/>
          <w:szCs w:val="24"/>
        </w:rPr>
        <w:t>Action 3.5 - Administer contract with fair housing agency (Previously referred to as Program 8.7). These services provide educating households on their rights and responsibilities and assist residents with fair housing issues.</w:t>
      </w:r>
    </w:p>
    <w:p w:rsidR="00C9666E" w:rsidRDefault="00C9666E" w:rsidP="00C9666E">
      <w:pPr>
        <w:spacing w:after="240"/>
        <w:rPr>
          <w:rFonts w:ascii="Arial" w:hAnsi="Arial" w:cs="Arial"/>
          <w:szCs w:val="24"/>
        </w:rPr>
      </w:pPr>
      <w:r w:rsidRPr="00C9666E">
        <w:rPr>
          <w:rFonts w:ascii="Arial" w:hAnsi="Arial" w:cs="Arial"/>
          <w:szCs w:val="24"/>
        </w:rPr>
        <w:t>Action 5.3 - Administer program(s) to provide grant funds for neighborhood beautification in targeted neighborhoods (Previously referred to as Program 8.3).</w:t>
      </w:r>
    </w:p>
    <w:p w:rsidR="00C9666E" w:rsidRPr="00C9666E" w:rsidRDefault="00C9666E" w:rsidP="00C9666E">
      <w:pPr>
        <w:spacing w:after="240"/>
        <w:rPr>
          <w:rFonts w:ascii="Arial" w:hAnsi="Arial" w:cs="Arial"/>
          <w:b/>
          <w:szCs w:val="24"/>
        </w:rPr>
      </w:pPr>
      <w:r w:rsidRPr="00C9666E">
        <w:rPr>
          <w:rFonts w:ascii="Arial" w:hAnsi="Arial" w:cs="Arial"/>
          <w:b/>
          <w:szCs w:val="24"/>
        </w:rPr>
        <w:t>Major Projects and Activities</w:t>
      </w:r>
    </w:p>
    <w:p w:rsidR="00C9666E" w:rsidRPr="00C9666E" w:rsidRDefault="00C9666E" w:rsidP="00C9666E">
      <w:pPr>
        <w:spacing w:after="240"/>
        <w:rPr>
          <w:rFonts w:ascii="Arial" w:hAnsi="Arial" w:cs="Arial"/>
          <w:i/>
          <w:szCs w:val="24"/>
          <w:u w:val="single"/>
        </w:rPr>
      </w:pPr>
      <w:r w:rsidRPr="00C9666E">
        <w:rPr>
          <w:rFonts w:ascii="Arial" w:hAnsi="Arial" w:cs="Arial"/>
          <w:i/>
          <w:szCs w:val="24"/>
          <w:u w:val="single"/>
        </w:rPr>
        <w:t>Library</w:t>
      </w:r>
    </w:p>
    <w:p w:rsidR="00C23A2F" w:rsidRPr="00C9666E" w:rsidRDefault="00C23A2F" w:rsidP="00C9666E">
      <w:pPr>
        <w:spacing w:after="240"/>
        <w:rPr>
          <w:rFonts w:ascii="Arial" w:hAnsi="Arial" w:cs="Arial"/>
          <w:b/>
          <w:szCs w:val="24"/>
        </w:rPr>
      </w:pPr>
      <w:r w:rsidRPr="00603A83">
        <w:rPr>
          <w:rFonts w:ascii="Arial" w:hAnsi="Arial" w:cs="Arial"/>
          <w:szCs w:val="24"/>
        </w:rPr>
        <w:t xml:space="preserve">Moreno Valley opened its third library site in September 2020. The Iris Plaza Branch a dedicated technology area equipped with four gaming stations, virtual reality, robotics kits, more; six public computers, and a printer-photocopier station that accepts both in-house and remote requests; free </w:t>
      </w:r>
      <w:proofErr w:type="spellStart"/>
      <w:r w:rsidRPr="00603A83">
        <w:rPr>
          <w:rFonts w:ascii="Arial" w:hAnsi="Arial" w:cs="Arial"/>
          <w:szCs w:val="24"/>
        </w:rPr>
        <w:t>WiFi</w:t>
      </w:r>
      <w:proofErr w:type="spellEnd"/>
      <w:r w:rsidRPr="00603A83">
        <w:rPr>
          <w:rFonts w:ascii="Arial" w:hAnsi="Arial" w:cs="Arial"/>
          <w:szCs w:val="24"/>
        </w:rPr>
        <w:t>; and a self-checkout kiosk.</w:t>
      </w:r>
    </w:p>
    <w:p w:rsidR="00052A65" w:rsidRPr="00C9666E" w:rsidRDefault="00052A65" w:rsidP="000E31AF">
      <w:pPr>
        <w:spacing w:after="240"/>
        <w:jc w:val="both"/>
        <w:rPr>
          <w:rFonts w:ascii="Arial" w:hAnsi="Arial" w:cs="Arial"/>
          <w:i/>
          <w:szCs w:val="24"/>
          <w:u w:val="single"/>
        </w:rPr>
      </w:pPr>
      <w:r w:rsidRPr="00C9666E">
        <w:rPr>
          <w:rFonts w:ascii="Arial" w:hAnsi="Arial" w:cs="Arial"/>
          <w:i/>
          <w:szCs w:val="24"/>
          <w:u w:val="single"/>
        </w:rPr>
        <w:t xml:space="preserve">Technology Services </w:t>
      </w:r>
      <w:r w:rsidR="00C9666E" w:rsidRPr="00C9666E">
        <w:rPr>
          <w:rFonts w:ascii="Arial" w:hAnsi="Arial" w:cs="Arial"/>
          <w:i/>
          <w:szCs w:val="24"/>
          <w:u w:val="single"/>
        </w:rPr>
        <w:t>Division</w:t>
      </w:r>
    </w:p>
    <w:p w:rsidR="00052A65" w:rsidRPr="00603A83" w:rsidRDefault="00052A65" w:rsidP="000E31AF">
      <w:pPr>
        <w:spacing w:after="240"/>
        <w:jc w:val="both"/>
        <w:rPr>
          <w:rFonts w:ascii="Arial" w:hAnsi="Arial" w:cs="Arial"/>
          <w:szCs w:val="24"/>
        </w:rPr>
      </w:pPr>
      <w:r w:rsidRPr="00603A83">
        <w:rPr>
          <w:rFonts w:ascii="Arial" w:hAnsi="Arial" w:cs="Arial"/>
          <w:szCs w:val="24"/>
        </w:rPr>
        <w:t xml:space="preserve">Installation of </w:t>
      </w:r>
      <w:proofErr w:type="spellStart"/>
      <w:r w:rsidRPr="00603A83">
        <w:rPr>
          <w:rFonts w:ascii="Arial" w:hAnsi="Arial" w:cs="Arial"/>
          <w:szCs w:val="24"/>
        </w:rPr>
        <w:t>WiFi</w:t>
      </w:r>
      <w:proofErr w:type="spellEnd"/>
      <w:r w:rsidRPr="00603A83">
        <w:rPr>
          <w:rFonts w:ascii="Arial" w:hAnsi="Arial" w:cs="Arial"/>
          <w:szCs w:val="24"/>
        </w:rPr>
        <w:t xml:space="preserve"> network cabling and equipment at three City facilities, Community Recreation Center's Community Garden area, at the Cottonwood Golf Center banquet and meeting rooms, and the Senior Center, to provide free public Wi-Fi. The U.S. Department of Housing and Urban Development (HUD) Emergency Solutions Grants Program - Coronavirus (ESG-CV) provided funding for the project.</w:t>
      </w:r>
    </w:p>
    <w:p w:rsidR="00052A65" w:rsidRPr="00603A83" w:rsidRDefault="00052A65" w:rsidP="000E31AF">
      <w:pPr>
        <w:spacing w:after="240"/>
        <w:jc w:val="both"/>
        <w:rPr>
          <w:rFonts w:ascii="Arial" w:hAnsi="Arial" w:cs="Arial"/>
          <w:szCs w:val="24"/>
        </w:rPr>
      </w:pPr>
      <w:r w:rsidRPr="00603A83">
        <w:rPr>
          <w:rFonts w:ascii="Arial" w:hAnsi="Arial" w:cs="Arial"/>
          <w:szCs w:val="24"/>
        </w:rPr>
        <w:t xml:space="preserve">By the end of 2020, Technology Services increased the number of </w:t>
      </w:r>
      <w:proofErr w:type="spellStart"/>
      <w:r w:rsidRPr="00603A83">
        <w:rPr>
          <w:rFonts w:ascii="Arial" w:hAnsi="Arial" w:cs="Arial"/>
          <w:szCs w:val="24"/>
        </w:rPr>
        <w:t>WiFi</w:t>
      </w:r>
      <w:proofErr w:type="spellEnd"/>
      <w:r w:rsidRPr="00603A83">
        <w:rPr>
          <w:rFonts w:ascii="Arial" w:hAnsi="Arial" w:cs="Arial"/>
          <w:szCs w:val="24"/>
        </w:rPr>
        <w:t xml:space="preserve"> hotspots available throughout Moreno Valley from 54 to 154. </w:t>
      </w:r>
    </w:p>
    <w:p w:rsidR="00C46481" w:rsidRPr="00603A83" w:rsidRDefault="00C46481" w:rsidP="000E31AF">
      <w:pPr>
        <w:spacing w:after="240"/>
        <w:jc w:val="both"/>
        <w:rPr>
          <w:rFonts w:ascii="Arial" w:hAnsi="Arial" w:cs="Arial"/>
          <w:szCs w:val="24"/>
        </w:rPr>
      </w:pPr>
      <w:r w:rsidRPr="00603A83">
        <w:rPr>
          <w:rFonts w:ascii="Arial" w:hAnsi="Arial" w:cs="Arial"/>
          <w:szCs w:val="24"/>
        </w:rPr>
        <w:t xml:space="preserve">Moreno Valley GIS expanded its web presence with the “MoVal </w:t>
      </w:r>
      <w:proofErr w:type="spellStart"/>
      <w:r w:rsidRPr="00603A83">
        <w:rPr>
          <w:rFonts w:ascii="Arial" w:hAnsi="Arial" w:cs="Arial"/>
          <w:szCs w:val="24"/>
        </w:rPr>
        <w:t>GeoHub</w:t>
      </w:r>
      <w:proofErr w:type="spellEnd"/>
      <w:r w:rsidRPr="00603A83">
        <w:rPr>
          <w:rFonts w:ascii="Arial" w:hAnsi="Arial" w:cs="Arial"/>
          <w:szCs w:val="24"/>
        </w:rPr>
        <w:t>”</w:t>
      </w:r>
      <w:r w:rsidR="00EC39C8" w:rsidRPr="00603A83">
        <w:rPr>
          <w:rFonts w:ascii="Arial" w:hAnsi="Arial" w:cs="Arial"/>
          <w:szCs w:val="24"/>
        </w:rPr>
        <w:t xml:space="preserve"> (https://gis-moval.opendata.arcgis.com/)</w:t>
      </w:r>
      <w:r w:rsidRPr="00603A83">
        <w:rPr>
          <w:rFonts w:ascii="Arial" w:hAnsi="Arial" w:cs="Arial"/>
          <w:szCs w:val="24"/>
        </w:rPr>
        <w:t>. This public platform contains the City's interactive maps and applications. These resources provide citizens the ability to visualize geospatial data and relationships to enable a better understanding of our community.</w:t>
      </w:r>
    </w:p>
    <w:p w:rsidR="00052A65" w:rsidRPr="00C9666E" w:rsidRDefault="00052A65" w:rsidP="000E31AF">
      <w:pPr>
        <w:spacing w:after="240"/>
        <w:rPr>
          <w:rFonts w:ascii="Arial" w:hAnsi="Arial" w:cs="Arial"/>
          <w:i/>
          <w:szCs w:val="24"/>
          <w:u w:val="single"/>
        </w:rPr>
      </w:pPr>
      <w:r w:rsidRPr="00C9666E">
        <w:rPr>
          <w:rFonts w:ascii="Arial" w:hAnsi="Arial" w:cs="Arial"/>
          <w:i/>
          <w:szCs w:val="24"/>
          <w:u w:val="single"/>
        </w:rPr>
        <w:t>Administration/Housing</w:t>
      </w:r>
    </w:p>
    <w:p w:rsidR="00052A65" w:rsidRPr="00603A83" w:rsidRDefault="00052A65" w:rsidP="000E31AF">
      <w:pPr>
        <w:jc w:val="both"/>
        <w:rPr>
          <w:rFonts w:ascii="Arial" w:hAnsi="Arial" w:cs="Arial"/>
          <w:szCs w:val="24"/>
        </w:rPr>
      </w:pPr>
      <w:r w:rsidRPr="00603A83">
        <w:rPr>
          <w:rFonts w:ascii="Arial" w:hAnsi="Arial" w:cs="Arial"/>
          <w:szCs w:val="24"/>
        </w:rPr>
        <w:t>The City of Moreno Valley remains committed to maximizing existing resources and opportunities to achieve a better quality of life for its low to</w:t>
      </w:r>
      <w:r w:rsidRPr="00603A83">
        <w:rPr>
          <w:rFonts w:ascii="Cambria Math" w:hAnsi="Cambria Math" w:cs="Cambria Math"/>
          <w:szCs w:val="24"/>
        </w:rPr>
        <w:t>‐</w:t>
      </w:r>
      <w:r w:rsidRPr="00603A83">
        <w:rPr>
          <w:rFonts w:ascii="Arial" w:hAnsi="Arial" w:cs="Arial"/>
          <w:szCs w:val="24"/>
        </w:rPr>
        <w:t xml:space="preserve">moderate income residents. </w:t>
      </w:r>
    </w:p>
    <w:p w:rsidR="00052A65" w:rsidRPr="00603A83" w:rsidRDefault="00052A65" w:rsidP="000E31AF">
      <w:pPr>
        <w:pStyle w:val="ListParagraph"/>
        <w:widowControl/>
        <w:numPr>
          <w:ilvl w:val="0"/>
          <w:numId w:val="34"/>
        </w:numPr>
        <w:jc w:val="both"/>
        <w:rPr>
          <w:rFonts w:ascii="Arial" w:hAnsi="Arial" w:cs="Arial"/>
          <w:szCs w:val="24"/>
        </w:rPr>
      </w:pPr>
      <w:r w:rsidRPr="00603A83">
        <w:rPr>
          <w:rFonts w:ascii="Arial" w:hAnsi="Arial" w:cs="Arial"/>
          <w:szCs w:val="24"/>
        </w:rPr>
        <w:t>Assisted 4,058 households with Fair Housing Services</w:t>
      </w:r>
    </w:p>
    <w:p w:rsidR="00052A65" w:rsidRPr="00603A83" w:rsidRDefault="00052A65" w:rsidP="000E31AF">
      <w:pPr>
        <w:pStyle w:val="ListParagraph"/>
        <w:widowControl/>
        <w:numPr>
          <w:ilvl w:val="0"/>
          <w:numId w:val="34"/>
        </w:numPr>
        <w:jc w:val="both"/>
        <w:rPr>
          <w:rFonts w:ascii="Arial" w:hAnsi="Arial" w:cs="Arial"/>
          <w:szCs w:val="24"/>
        </w:rPr>
      </w:pPr>
      <w:r w:rsidRPr="00603A83">
        <w:rPr>
          <w:rFonts w:ascii="Arial" w:hAnsi="Arial" w:cs="Arial"/>
          <w:szCs w:val="24"/>
        </w:rPr>
        <w:t>Provided homelessness</w:t>
      </w:r>
    </w:p>
    <w:p w:rsidR="00052A65" w:rsidRPr="00603A83" w:rsidRDefault="00052A65" w:rsidP="000E31AF">
      <w:pPr>
        <w:pStyle w:val="ListParagraph"/>
        <w:widowControl/>
        <w:numPr>
          <w:ilvl w:val="0"/>
          <w:numId w:val="34"/>
        </w:numPr>
        <w:jc w:val="both"/>
        <w:rPr>
          <w:rFonts w:ascii="Arial" w:hAnsi="Arial" w:cs="Arial"/>
          <w:szCs w:val="24"/>
        </w:rPr>
      </w:pPr>
      <w:r w:rsidRPr="00603A83">
        <w:rPr>
          <w:rFonts w:ascii="Arial" w:hAnsi="Arial" w:cs="Arial"/>
          <w:szCs w:val="24"/>
        </w:rPr>
        <w:lastRenderedPageBreak/>
        <w:t>Prevention to nine (9) persons and street outreach to sixteen (16) persons</w:t>
      </w:r>
    </w:p>
    <w:p w:rsidR="00052A65" w:rsidRPr="00603A83" w:rsidRDefault="00052A65" w:rsidP="000E31AF">
      <w:pPr>
        <w:pStyle w:val="ListParagraph"/>
        <w:widowControl/>
        <w:numPr>
          <w:ilvl w:val="0"/>
          <w:numId w:val="34"/>
        </w:numPr>
        <w:autoSpaceDE w:val="0"/>
        <w:autoSpaceDN w:val="0"/>
        <w:adjustRightInd w:val="0"/>
        <w:rPr>
          <w:rFonts w:ascii="Arial" w:hAnsi="Arial" w:cs="Arial"/>
          <w:szCs w:val="24"/>
        </w:rPr>
      </w:pPr>
      <w:r w:rsidRPr="00603A83">
        <w:rPr>
          <w:rFonts w:ascii="Arial" w:hAnsi="Arial" w:cs="Arial"/>
          <w:szCs w:val="24"/>
        </w:rPr>
        <w:t>Built or rehabilitated 51 housing units, including 4 new multi</w:t>
      </w:r>
      <w:r w:rsidRPr="00603A83">
        <w:rPr>
          <w:rFonts w:ascii="Cambria Math" w:hAnsi="Cambria Math" w:cs="Cambria Math"/>
          <w:szCs w:val="24"/>
        </w:rPr>
        <w:t>‐</w:t>
      </w:r>
      <w:r w:rsidRPr="00603A83">
        <w:rPr>
          <w:rFonts w:ascii="Arial" w:hAnsi="Arial" w:cs="Arial"/>
          <w:szCs w:val="24"/>
        </w:rPr>
        <w:t>family rental units rehabilitated, 41 single family homes rehabilitated and 6 homes provided energy efficiency solar systems</w:t>
      </w:r>
    </w:p>
    <w:p w:rsidR="00052A65" w:rsidRPr="00603A83" w:rsidRDefault="00052A65" w:rsidP="000E31AF">
      <w:pPr>
        <w:pStyle w:val="ListParagraph"/>
        <w:widowControl/>
        <w:numPr>
          <w:ilvl w:val="0"/>
          <w:numId w:val="34"/>
        </w:numPr>
        <w:jc w:val="both"/>
        <w:rPr>
          <w:rFonts w:ascii="Arial" w:hAnsi="Arial" w:cs="Arial"/>
          <w:szCs w:val="24"/>
        </w:rPr>
      </w:pPr>
      <w:r w:rsidRPr="00603A83">
        <w:rPr>
          <w:rFonts w:ascii="Arial" w:hAnsi="Arial" w:cs="Arial"/>
          <w:szCs w:val="24"/>
        </w:rPr>
        <w:t>Aided 62,241 individuals through public services, including senior services, employment resources, youth services, and the MoVal Policing program.</w:t>
      </w:r>
    </w:p>
    <w:p w:rsidR="00052A65" w:rsidRPr="00603A83" w:rsidRDefault="00052A65" w:rsidP="000E31AF">
      <w:pPr>
        <w:pStyle w:val="ListParagraph"/>
        <w:widowControl/>
        <w:numPr>
          <w:ilvl w:val="0"/>
          <w:numId w:val="34"/>
        </w:numPr>
        <w:spacing w:after="240"/>
        <w:jc w:val="both"/>
        <w:rPr>
          <w:rFonts w:ascii="Arial" w:hAnsi="Arial" w:cs="Arial"/>
          <w:szCs w:val="24"/>
        </w:rPr>
      </w:pPr>
      <w:r w:rsidRPr="00603A83">
        <w:rPr>
          <w:rFonts w:ascii="Arial" w:hAnsi="Arial" w:cs="Arial"/>
          <w:szCs w:val="24"/>
        </w:rPr>
        <w:t xml:space="preserve">Street improvements and ADA improvements funded by HUD’s Community Development Block Grant (CDBG) Program completed in 2019/20 benefited cumulatively </w:t>
      </w:r>
      <w:r w:rsidR="00F04EA2">
        <w:rPr>
          <w:rFonts w:ascii="Arial" w:hAnsi="Arial" w:cs="Arial"/>
          <w:szCs w:val="24"/>
        </w:rPr>
        <w:t>92</w:t>
      </w:r>
      <w:r w:rsidRPr="00603A83">
        <w:rPr>
          <w:rFonts w:ascii="Arial" w:hAnsi="Arial" w:cs="Arial"/>
          <w:szCs w:val="24"/>
        </w:rPr>
        <w:t>,</w:t>
      </w:r>
      <w:r w:rsidR="00F04EA2">
        <w:rPr>
          <w:rFonts w:ascii="Arial" w:hAnsi="Arial" w:cs="Arial"/>
          <w:szCs w:val="24"/>
        </w:rPr>
        <w:t>955</w:t>
      </w:r>
      <w:bookmarkStart w:id="5" w:name="_GoBack"/>
      <w:bookmarkEnd w:id="5"/>
      <w:r w:rsidRPr="00603A83">
        <w:rPr>
          <w:rFonts w:ascii="Arial" w:hAnsi="Arial" w:cs="Arial"/>
          <w:szCs w:val="24"/>
        </w:rPr>
        <w:t xml:space="preserve"> low</w:t>
      </w:r>
      <w:r w:rsidRPr="00603A83">
        <w:rPr>
          <w:rFonts w:ascii="Cambria Math" w:hAnsi="Cambria Math" w:cs="Cambria Math"/>
          <w:szCs w:val="24"/>
        </w:rPr>
        <w:t>‐</w:t>
      </w:r>
      <w:r w:rsidRPr="00603A83">
        <w:rPr>
          <w:rFonts w:ascii="Arial" w:hAnsi="Arial" w:cs="Arial"/>
          <w:szCs w:val="24"/>
        </w:rPr>
        <w:t>moderate income persons.</w:t>
      </w:r>
    </w:p>
    <w:sectPr w:rsidR="00052A65" w:rsidRPr="00603A83" w:rsidSect="00B725A5">
      <w:footerReference w:type="default" r:id="rId11"/>
      <w:endnotePr>
        <w:numFmt w:val="decimal"/>
      </w:endnotePr>
      <w:type w:val="continuous"/>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51A" w:rsidRDefault="0003151A">
      <w:r>
        <w:separator/>
      </w:r>
    </w:p>
  </w:endnote>
  <w:endnote w:type="continuationSeparator" w:id="0">
    <w:p w:rsidR="0003151A" w:rsidRDefault="0003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B62" w:rsidRDefault="00BC2B62">
    <w:pPr>
      <w:spacing w:line="55" w:lineRule="exact"/>
      <w:ind w:right="360"/>
      <w:rPr>
        <w:rFonts w:ascii="Arial" w:hAnsi="Arial"/>
        <w:sz w:val="22"/>
      </w:rPr>
    </w:pPr>
    <w:r>
      <w:rPr>
        <w:noProof/>
        <w:snapToGrid/>
      </w:rPr>
      <mc:AlternateContent>
        <mc:Choice Requires="wps">
          <w:drawing>
            <wp:anchor distT="0" distB="0" distL="114300" distR="114300" simplePos="0" relativeHeight="251657728" behindDoc="1" locked="1" layoutInCell="0" allowOverlap="1" wp14:anchorId="78C2901F" wp14:editId="5B1FE3B4">
              <wp:simplePos x="0" y="0"/>
              <wp:positionH relativeFrom="page">
                <wp:posOffset>895350</wp:posOffset>
              </wp:positionH>
              <wp:positionV relativeFrom="paragraph">
                <wp:posOffset>0</wp:posOffset>
              </wp:positionV>
              <wp:extent cx="6219825" cy="730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7302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A2532" id="Rectangle 2" o:spid="_x0000_s1026" style="position:absolute;margin-left:70.5pt;margin-top:0;width:489.75pt;height: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" o:allowincell="f" fillcolor="black" stroked="f" strokeweight="0">
              <w10:wrap anchorx="page"/>
              <w10:anchorlock/>
            </v:rect>
          </w:pict>
        </mc:Fallback>
      </mc:AlternateContent>
    </w:r>
  </w:p>
  <w:p w:rsidR="00BC2B62" w:rsidRDefault="00BC2B62">
    <w:pPr>
      <w:ind w:right="360"/>
      <w:rPr>
        <w:rFonts w:ascii="Arial" w:hAnsi="Arial"/>
        <w:sz w:val="22"/>
      </w:rPr>
    </w:pPr>
  </w:p>
  <w:p w:rsidR="00BC2B62" w:rsidRPr="00C160F0" w:rsidRDefault="00BC2B62" w:rsidP="00C160F0">
    <w:pPr>
      <w:tabs>
        <w:tab w:val="right" w:pos="9288"/>
        <w:tab w:val="right" w:pos="9360"/>
      </w:tabs>
      <w:ind w:right="360"/>
      <w:rPr>
        <w:rFonts w:ascii="Arial Narrow" w:hAnsi="Arial Narrow"/>
        <w:sz w:val="16"/>
        <w:szCs w:val="16"/>
      </w:rPr>
    </w:pPr>
    <w:r>
      <w:rPr>
        <w:rFonts w:ascii="Arial Narrow" w:hAnsi="Arial Narrow"/>
        <w:i/>
        <w:sz w:val="16"/>
        <w:szCs w:val="16"/>
      </w:rPr>
      <w:t>2020 General Plan</w:t>
    </w:r>
    <w:r w:rsidRPr="000A643D">
      <w:rPr>
        <w:rFonts w:ascii="Arial Narrow" w:hAnsi="Arial Narrow"/>
        <w:i/>
        <w:sz w:val="16"/>
        <w:szCs w:val="16"/>
      </w:rPr>
      <w:t xml:space="preserve"> Annual Report</w:t>
    </w:r>
    <w:r w:rsidRPr="000A643D">
      <w:rPr>
        <w:rFonts w:ascii="Arial Narrow" w:hAnsi="Arial Narrow"/>
        <w:sz w:val="16"/>
        <w:szCs w:val="16"/>
      </w:rPr>
      <w:tab/>
    </w:r>
    <w:r w:rsidRPr="000A643D">
      <w:rPr>
        <w:rStyle w:val="PageNumber"/>
        <w:rFonts w:ascii="Arial Narrow" w:hAnsi="Arial Narrow"/>
        <w:sz w:val="16"/>
        <w:szCs w:val="16"/>
      </w:rPr>
      <w:fldChar w:fldCharType="begin"/>
    </w:r>
    <w:r w:rsidRPr="000A643D">
      <w:rPr>
        <w:rStyle w:val="PageNumber"/>
        <w:rFonts w:ascii="Arial Narrow" w:hAnsi="Arial Narrow"/>
        <w:sz w:val="16"/>
        <w:szCs w:val="16"/>
      </w:rPr>
      <w:instrText xml:space="preserve"> PAGE </w:instrText>
    </w:r>
    <w:r w:rsidRPr="000A643D">
      <w:rPr>
        <w:rStyle w:val="PageNumber"/>
        <w:rFonts w:ascii="Arial Narrow" w:hAnsi="Arial Narrow"/>
        <w:sz w:val="16"/>
        <w:szCs w:val="16"/>
      </w:rPr>
      <w:fldChar w:fldCharType="separate"/>
    </w:r>
    <w:r w:rsidR="00F04EA2">
      <w:rPr>
        <w:rStyle w:val="PageNumber"/>
        <w:rFonts w:ascii="Arial Narrow" w:hAnsi="Arial Narrow"/>
        <w:noProof/>
        <w:sz w:val="16"/>
        <w:szCs w:val="16"/>
      </w:rPr>
      <w:t>17</w:t>
    </w:r>
    <w:r w:rsidRPr="000A643D">
      <w:rPr>
        <w:rStyle w:val="PageNumber"/>
        <w:rFonts w:ascii="Arial Narrow" w:hAnsi="Arial Narrow"/>
        <w:sz w:val="16"/>
        <w:szCs w:val="16"/>
      </w:rPr>
      <w:fldChar w:fldCharType="end"/>
    </w:r>
    <w:r w:rsidRPr="00C160F0">
      <w:rPr>
        <w:rStyle w:val="PageNumber"/>
        <w:rFonts w:ascii="Arial Narrow" w:hAnsi="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51A" w:rsidRDefault="0003151A">
      <w:r>
        <w:separator/>
      </w:r>
    </w:p>
  </w:footnote>
  <w:footnote w:type="continuationSeparator" w:id="0">
    <w:p w:rsidR="0003151A" w:rsidRDefault="00031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B62" w:rsidRPr="001437D8" w:rsidRDefault="00BC2B62">
    <w:pPr>
      <w:pStyle w:val="Header"/>
      <w:pBdr>
        <w:top w:val="single" w:sz="48" w:space="1" w:color="auto"/>
      </w:pBdr>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9C79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64684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ACAD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344A2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67440B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88EB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8E1EA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29296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9615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846A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801F7A"/>
    <w:multiLevelType w:val="hybridMultilevel"/>
    <w:tmpl w:val="0A20F0E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72B20"/>
    <w:multiLevelType w:val="hybridMultilevel"/>
    <w:tmpl w:val="37A66250"/>
    <w:lvl w:ilvl="0" w:tplc="FB266B7E">
      <w:numFmt w:val="bullet"/>
      <w:lvlText w:val="•"/>
      <w:lvlJc w:val="left"/>
      <w:pPr>
        <w:ind w:left="1260" w:hanging="90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760BEC"/>
    <w:multiLevelType w:val="hybridMultilevel"/>
    <w:tmpl w:val="2C18F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292E77"/>
    <w:multiLevelType w:val="hybridMultilevel"/>
    <w:tmpl w:val="ECE0CE3E"/>
    <w:lvl w:ilvl="0" w:tplc="0EECB576">
      <w:start w:val="1"/>
      <w:numFmt w:val="bullet"/>
      <w:lvlText w:val=""/>
      <w:lvlJc w:val="left"/>
      <w:pPr>
        <w:tabs>
          <w:tab w:val="num" w:pos="630"/>
        </w:tabs>
        <w:ind w:left="630" w:hanging="360"/>
      </w:pPr>
      <w:rPr>
        <w:rFonts w:ascii="Symbol" w:hAnsi="Symbol" w:hint="default"/>
        <w:color w:val="auto"/>
      </w:rPr>
    </w:lvl>
    <w:lvl w:ilvl="1" w:tplc="7624D162">
      <w:start w:val="1"/>
      <w:numFmt w:val="bullet"/>
      <w:lvlText w:val=""/>
      <w:lvlJc w:val="left"/>
      <w:pPr>
        <w:tabs>
          <w:tab w:val="num" w:pos="360"/>
        </w:tabs>
        <w:ind w:left="360" w:hanging="360"/>
      </w:pPr>
      <w:rPr>
        <w:rFonts w:ascii="Symbol" w:hAnsi="Symbol" w:hint="default"/>
        <w:color w:val="auto"/>
      </w:rPr>
    </w:lvl>
    <w:lvl w:ilvl="2" w:tplc="04090005">
      <w:start w:val="1"/>
      <w:numFmt w:val="bullet"/>
      <w:lvlText w:val=""/>
      <w:lvlJc w:val="left"/>
      <w:pPr>
        <w:tabs>
          <w:tab w:val="num" w:pos="630"/>
        </w:tabs>
        <w:ind w:left="630" w:hanging="360"/>
      </w:pPr>
      <w:rPr>
        <w:rFonts w:ascii="Wingdings" w:hAnsi="Wingdings" w:hint="default"/>
      </w:rPr>
    </w:lvl>
    <w:lvl w:ilvl="3" w:tplc="04090001">
      <w:start w:val="1"/>
      <w:numFmt w:val="bullet"/>
      <w:lvlText w:val=""/>
      <w:lvlJc w:val="left"/>
      <w:pPr>
        <w:tabs>
          <w:tab w:val="num" w:pos="1350"/>
        </w:tabs>
        <w:ind w:left="1350" w:hanging="360"/>
      </w:pPr>
      <w:rPr>
        <w:rFonts w:ascii="Symbol" w:hAnsi="Symbol" w:hint="default"/>
        <w:color w:val="auto"/>
      </w:rPr>
    </w:lvl>
    <w:lvl w:ilvl="4" w:tplc="04090003" w:tentative="1">
      <w:start w:val="1"/>
      <w:numFmt w:val="bullet"/>
      <w:lvlText w:val="o"/>
      <w:lvlJc w:val="left"/>
      <w:pPr>
        <w:tabs>
          <w:tab w:val="num" w:pos="2070"/>
        </w:tabs>
        <w:ind w:left="2070" w:hanging="360"/>
      </w:pPr>
      <w:rPr>
        <w:rFonts w:ascii="Courier New" w:hAnsi="Courier New" w:cs="Courier New" w:hint="default"/>
      </w:rPr>
    </w:lvl>
    <w:lvl w:ilvl="5" w:tplc="04090005" w:tentative="1">
      <w:start w:val="1"/>
      <w:numFmt w:val="bullet"/>
      <w:lvlText w:val=""/>
      <w:lvlJc w:val="left"/>
      <w:pPr>
        <w:tabs>
          <w:tab w:val="num" w:pos="2790"/>
        </w:tabs>
        <w:ind w:left="2790" w:hanging="360"/>
      </w:pPr>
      <w:rPr>
        <w:rFonts w:ascii="Wingdings" w:hAnsi="Wingdings" w:hint="default"/>
      </w:rPr>
    </w:lvl>
    <w:lvl w:ilvl="6" w:tplc="04090001" w:tentative="1">
      <w:start w:val="1"/>
      <w:numFmt w:val="bullet"/>
      <w:lvlText w:val=""/>
      <w:lvlJc w:val="left"/>
      <w:pPr>
        <w:tabs>
          <w:tab w:val="num" w:pos="3510"/>
        </w:tabs>
        <w:ind w:left="3510" w:hanging="360"/>
      </w:pPr>
      <w:rPr>
        <w:rFonts w:ascii="Symbol" w:hAnsi="Symbol" w:hint="default"/>
      </w:rPr>
    </w:lvl>
    <w:lvl w:ilvl="7" w:tplc="04090003" w:tentative="1">
      <w:start w:val="1"/>
      <w:numFmt w:val="bullet"/>
      <w:lvlText w:val="o"/>
      <w:lvlJc w:val="left"/>
      <w:pPr>
        <w:tabs>
          <w:tab w:val="num" w:pos="4230"/>
        </w:tabs>
        <w:ind w:left="4230" w:hanging="360"/>
      </w:pPr>
      <w:rPr>
        <w:rFonts w:ascii="Courier New" w:hAnsi="Courier New" w:cs="Courier New" w:hint="default"/>
      </w:rPr>
    </w:lvl>
    <w:lvl w:ilvl="8" w:tplc="04090005" w:tentative="1">
      <w:start w:val="1"/>
      <w:numFmt w:val="bullet"/>
      <w:lvlText w:val=""/>
      <w:lvlJc w:val="left"/>
      <w:pPr>
        <w:tabs>
          <w:tab w:val="num" w:pos="4950"/>
        </w:tabs>
        <w:ind w:left="4950" w:hanging="360"/>
      </w:pPr>
      <w:rPr>
        <w:rFonts w:ascii="Wingdings" w:hAnsi="Wingdings" w:hint="default"/>
      </w:rPr>
    </w:lvl>
  </w:abstractNum>
  <w:abstractNum w:abstractNumId="14" w15:restartNumberingAfterBreak="0">
    <w:nsid w:val="2E83221A"/>
    <w:multiLevelType w:val="hybridMultilevel"/>
    <w:tmpl w:val="EA3CB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8A7F73"/>
    <w:multiLevelType w:val="hybridMultilevel"/>
    <w:tmpl w:val="2034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D3A4F"/>
    <w:multiLevelType w:val="hybridMultilevel"/>
    <w:tmpl w:val="DD082BF8"/>
    <w:lvl w:ilvl="0" w:tplc="AA90F0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F5C24"/>
    <w:multiLevelType w:val="hybridMultilevel"/>
    <w:tmpl w:val="EB604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70B2AA4"/>
    <w:multiLevelType w:val="hybridMultilevel"/>
    <w:tmpl w:val="BCD25B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91916A0"/>
    <w:multiLevelType w:val="hybridMultilevel"/>
    <w:tmpl w:val="1982E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7C0925"/>
    <w:multiLevelType w:val="hybridMultilevel"/>
    <w:tmpl w:val="0F860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C528D"/>
    <w:multiLevelType w:val="hybridMultilevel"/>
    <w:tmpl w:val="70AA864E"/>
    <w:lvl w:ilvl="0" w:tplc="04090001">
      <w:start w:val="1"/>
      <w:numFmt w:val="bullet"/>
      <w:lvlText w:val=""/>
      <w:lvlJc w:val="left"/>
      <w:pPr>
        <w:ind w:left="1485" w:hanging="765"/>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5DC1457"/>
    <w:multiLevelType w:val="hybridMultilevel"/>
    <w:tmpl w:val="E3B8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37436"/>
    <w:multiLevelType w:val="hybridMultilevel"/>
    <w:tmpl w:val="37FAF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291EB8"/>
    <w:multiLevelType w:val="hybridMultilevel"/>
    <w:tmpl w:val="AA226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FD54216"/>
    <w:multiLevelType w:val="hybridMultilevel"/>
    <w:tmpl w:val="092A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7573ED"/>
    <w:multiLevelType w:val="hybridMultilevel"/>
    <w:tmpl w:val="37A4EFC2"/>
    <w:lvl w:ilvl="0" w:tplc="04090001">
      <w:start w:val="1"/>
      <w:numFmt w:val="bullet"/>
      <w:lvlText w:val=""/>
      <w:lvlJc w:val="left"/>
      <w:pPr>
        <w:ind w:left="1125" w:hanging="765"/>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E770D11"/>
    <w:multiLevelType w:val="hybridMultilevel"/>
    <w:tmpl w:val="E37E0538"/>
    <w:lvl w:ilvl="0" w:tplc="0EECB57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BBD6321"/>
    <w:multiLevelType w:val="hybridMultilevel"/>
    <w:tmpl w:val="991413CA"/>
    <w:lvl w:ilvl="0" w:tplc="E0860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DE553C"/>
    <w:multiLevelType w:val="hybridMultilevel"/>
    <w:tmpl w:val="6742BC02"/>
    <w:lvl w:ilvl="0" w:tplc="7624D162">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6730C9"/>
    <w:multiLevelType w:val="hybridMultilevel"/>
    <w:tmpl w:val="ABC2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9"/>
  </w:num>
  <w:num w:numId="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4"/>
  </w:num>
  <w:num w:numId="16">
    <w:abstractNumId w:val="19"/>
  </w:num>
  <w:num w:numId="17">
    <w:abstractNumId w:val="10"/>
  </w:num>
  <w:num w:numId="18">
    <w:abstractNumId w:val="18"/>
  </w:num>
  <w:num w:numId="19">
    <w:abstractNumId w:val="17"/>
  </w:num>
  <w:num w:numId="20">
    <w:abstractNumId w:val="24"/>
  </w:num>
  <w:num w:numId="21">
    <w:abstractNumId w:val="25"/>
  </w:num>
  <w:num w:numId="22">
    <w:abstractNumId w:val="15"/>
  </w:num>
  <w:num w:numId="23">
    <w:abstractNumId w:val="16"/>
  </w:num>
  <w:num w:numId="24">
    <w:abstractNumId w:val="28"/>
  </w:num>
  <w:num w:numId="25">
    <w:abstractNumId w:val="18"/>
  </w:num>
  <w:num w:numId="26">
    <w:abstractNumId w:val="17"/>
  </w:num>
  <w:num w:numId="27">
    <w:abstractNumId w:val="22"/>
  </w:num>
  <w:num w:numId="28">
    <w:abstractNumId w:val="12"/>
  </w:num>
  <w:num w:numId="29">
    <w:abstractNumId w:val="26"/>
  </w:num>
  <w:num w:numId="30">
    <w:abstractNumId w:val="21"/>
  </w:num>
  <w:num w:numId="31">
    <w:abstractNumId w:val="23"/>
  </w:num>
  <w:num w:numId="32">
    <w:abstractNumId w:val="27"/>
  </w:num>
  <w:num w:numId="33">
    <w:abstractNumId w:val="11"/>
  </w:num>
  <w:num w:numId="34">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6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82"/>
    <w:rsid w:val="00000485"/>
    <w:rsid w:val="0000192B"/>
    <w:rsid w:val="00001A83"/>
    <w:rsid w:val="00002756"/>
    <w:rsid w:val="0000422D"/>
    <w:rsid w:val="00004254"/>
    <w:rsid w:val="000043D8"/>
    <w:rsid w:val="00006331"/>
    <w:rsid w:val="000067F1"/>
    <w:rsid w:val="00007035"/>
    <w:rsid w:val="000070CD"/>
    <w:rsid w:val="00007B10"/>
    <w:rsid w:val="00010B1A"/>
    <w:rsid w:val="00011004"/>
    <w:rsid w:val="00011A14"/>
    <w:rsid w:val="00012B67"/>
    <w:rsid w:val="00013960"/>
    <w:rsid w:val="00013D4E"/>
    <w:rsid w:val="000161E9"/>
    <w:rsid w:val="00016371"/>
    <w:rsid w:val="00020457"/>
    <w:rsid w:val="000220EE"/>
    <w:rsid w:val="00022BFC"/>
    <w:rsid w:val="0002352A"/>
    <w:rsid w:val="0002739F"/>
    <w:rsid w:val="00030574"/>
    <w:rsid w:val="000308B0"/>
    <w:rsid w:val="0003151A"/>
    <w:rsid w:val="00032E3E"/>
    <w:rsid w:val="0003545F"/>
    <w:rsid w:val="00036CF1"/>
    <w:rsid w:val="000418C7"/>
    <w:rsid w:val="00041FDF"/>
    <w:rsid w:val="000445B5"/>
    <w:rsid w:val="00044FD0"/>
    <w:rsid w:val="000458F4"/>
    <w:rsid w:val="00045EF0"/>
    <w:rsid w:val="00047B8B"/>
    <w:rsid w:val="00050356"/>
    <w:rsid w:val="00050B0C"/>
    <w:rsid w:val="00052A65"/>
    <w:rsid w:val="000545ED"/>
    <w:rsid w:val="0005731B"/>
    <w:rsid w:val="00057593"/>
    <w:rsid w:val="00057B6D"/>
    <w:rsid w:val="00057E5F"/>
    <w:rsid w:val="00060A4D"/>
    <w:rsid w:val="00060AC0"/>
    <w:rsid w:val="00062050"/>
    <w:rsid w:val="00062D86"/>
    <w:rsid w:val="00063F84"/>
    <w:rsid w:val="000674BF"/>
    <w:rsid w:val="00070C3E"/>
    <w:rsid w:val="0007158C"/>
    <w:rsid w:val="00073EF5"/>
    <w:rsid w:val="000757E2"/>
    <w:rsid w:val="00077887"/>
    <w:rsid w:val="0008345D"/>
    <w:rsid w:val="00085821"/>
    <w:rsid w:val="00085F8B"/>
    <w:rsid w:val="0009104D"/>
    <w:rsid w:val="00093088"/>
    <w:rsid w:val="00093363"/>
    <w:rsid w:val="000A4D4F"/>
    <w:rsid w:val="000A5B0B"/>
    <w:rsid w:val="000A5DEE"/>
    <w:rsid w:val="000A643D"/>
    <w:rsid w:val="000A6686"/>
    <w:rsid w:val="000A7118"/>
    <w:rsid w:val="000A74E9"/>
    <w:rsid w:val="000B0E77"/>
    <w:rsid w:val="000B5E93"/>
    <w:rsid w:val="000C209B"/>
    <w:rsid w:val="000C3326"/>
    <w:rsid w:val="000C3D1E"/>
    <w:rsid w:val="000C3F92"/>
    <w:rsid w:val="000C6CD4"/>
    <w:rsid w:val="000C70C1"/>
    <w:rsid w:val="000C7EB3"/>
    <w:rsid w:val="000D0428"/>
    <w:rsid w:val="000D07B6"/>
    <w:rsid w:val="000D282E"/>
    <w:rsid w:val="000D2D65"/>
    <w:rsid w:val="000D3012"/>
    <w:rsid w:val="000D51D5"/>
    <w:rsid w:val="000D5DC0"/>
    <w:rsid w:val="000D5F79"/>
    <w:rsid w:val="000D6B4D"/>
    <w:rsid w:val="000E16E8"/>
    <w:rsid w:val="000E1894"/>
    <w:rsid w:val="000E31AF"/>
    <w:rsid w:val="000E3DFA"/>
    <w:rsid w:val="000E680C"/>
    <w:rsid w:val="000E6FFA"/>
    <w:rsid w:val="000F036E"/>
    <w:rsid w:val="000F163A"/>
    <w:rsid w:val="000F1917"/>
    <w:rsid w:val="000F6708"/>
    <w:rsid w:val="000F6F6A"/>
    <w:rsid w:val="00103BAC"/>
    <w:rsid w:val="00104815"/>
    <w:rsid w:val="00104880"/>
    <w:rsid w:val="001076F4"/>
    <w:rsid w:val="0010788C"/>
    <w:rsid w:val="00111332"/>
    <w:rsid w:val="00111996"/>
    <w:rsid w:val="00113591"/>
    <w:rsid w:val="001145AD"/>
    <w:rsid w:val="00116C1C"/>
    <w:rsid w:val="00117550"/>
    <w:rsid w:val="00120E7A"/>
    <w:rsid w:val="00122732"/>
    <w:rsid w:val="001240E3"/>
    <w:rsid w:val="00125407"/>
    <w:rsid w:val="00130349"/>
    <w:rsid w:val="00132378"/>
    <w:rsid w:val="00135F4C"/>
    <w:rsid w:val="0013642F"/>
    <w:rsid w:val="0013738B"/>
    <w:rsid w:val="001413E2"/>
    <w:rsid w:val="0014229A"/>
    <w:rsid w:val="00143745"/>
    <w:rsid w:val="001437D8"/>
    <w:rsid w:val="00143C74"/>
    <w:rsid w:val="00146240"/>
    <w:rsid w:val="00146F36"/>
    <w:rsid w:val="001474C5"/>
    <w:rsid w:val="001479F8"/>
    <w:rsid w:val="00147FD9"/>
    <w:rsid w:val="001503E3"/>
    <w:rsid w:val="00151AAA"/>
    <w:rsid w:val="00151BA5"/>
    <w:rsid w:val="001532FE"/>
    <w:rsid w:val="00155229"/>
    <w:rsid w:val="00155F73"/>
    <w:rsid w:val="00157BC9"/>
    <w:rsid w:val="0016167F"/>
    <w:rsid w:val="00162227"/>
    <w:rsid w:val="00163185"/>
    <w:rsid w:val="0016348A"/>
    <w:rsid w:val="00165293"/>
    <w:rsid w:val="00165F82"/>
    <w:rsid w:val="001661AD"/>
    <w:rsid w:val="001706CD"/>
    <w:rsid w:val="00171E02"/>
    <w:rsid w:val="00172A63"/>
    <w:rsid w:val="00172F93"/>
    <w:rsid w:val="00173180"/>
    <w:rsid w:val="00173D3C"/>
    <w:rsid w:val="00174F85"/>
    <w:rsid w:val="0017665C"/>
    <w:rsid w:val="00177CEC"/>
    <w:rsid w:val="00180937"/>
    <w:rsid w:val="0018108E"/>
    <w:rsid w:val="001811F1"/>
    <w:rsid w:val="001818A9"/>
    <w:rsid w:val="00184CF4"/>
    <w:rsid w:val="00187292"/>
    <w:rsid w:val="0019030C"/>
    <w:rsid w:val="00190766"/>
    <w:rsid w:val="00192040"/>
    <w:rsid w:val="00192398"/>
    <w:rsid w:val="00192E95"/>
    <w:rsid w:val="001A06B5"/>
    <w:rsid w:val="001A1AA5"/>
    <w:rsid w:val="001A1EEE"/>
    <w:rsid w:val="001B4159"/>
    <w:rsid w:val="001B430D"/>
    <w:rsid w:val="001B4FD4"/>
    <w:rsid w:val="001B5A0C"/>
    <w:rsid w:val="001B6014"/>
    <w:rsid w:val="001C0EF0"/>
    <w:rsid w:val="001C2C38"/>
    <w:rsid w:val="001C5E22"/>
    <w:rsid w:val="001C5FB5"/>
    <w:rsid w:val="001C65C8"/>
    <w:rsid w:val="001C7D67"/>
    <w:rsid w:val="001D01C9"/>
    <w:rsid w:val="001D069F"/>
    <w:rsid w:val="001D0806"/>
    <w:rsid w:val="001D0D59"/>
    <w:rsid w:val="001D178D"/>
    <w:rsid w:val="001D4118"/>
    <w:rsid w:val="001D447C"/>
    <w:rsid w:val="001D63DF"/>
    <w:rsid w:val="001D656E"/>
    <w:rsid w:val="001D7ED3"/>
    <w:rsid w:val="001E0F8D"/>
    <w:rsid w:val="001E28D4"/>
    <w:rsid w:val="001E7A6E"/>
    <w:rsid w:val="001E7C31"/>
    <w:rsid w:val="001F0B8B"/>
    <w:rsid w:val="001F26B6"/>
    <w:rsid w:val="001F2CC5"/>
    <w:rsid w:val="001F4509"/>
    <w:rsid w:val="0020194C"/>
    <w:rsid w:val="00201C5E"/>
    <w:rsid w:val="00207C36"/>
    <w:rsid w:val="00211548"/>
    <w:rsid w:val="002115A5"/>
    <w:rsid w:val="00212E3E"/>
    <w:rsid w:val="00213B5A"/>
    <w:rsid w:val="002141B5"/>
    <w:rsid w:val="002207C3"/>
    <w:rsid w:val="00220C04"/>
    <w:rsid w:val="00220F4C"/>
    <w:rsid w:val="00220FBB"/>
    <w:rsid w:val="0022164D"/>
    <w:rsid w:val="00223E1D"/>
    <w:rsid w:val="002267DF"/>
    <w:rsid w:val="00227A46"/>
    <w:rsid w:val="002303F2"/>
    <w:rsid w:val="00230443"/>
    <w:rsid w:val="002314DA"/>
    <w:rsid w:val="00231AB1"/>
    <w:rsid w:val="00232AA2"/>
    <w:rsid w:val="00232B59"/>
    <w:rsid w:val="00232C4A"/>
    <w:rsid w:val="0023375E"/>
    <w:rsid w:val="00234153"/>
    <w:rsid w:val="00234CFC"/>
    <w:rsid w:val="002365D9"/>
    <w:rsid w:val="00236717"/>
    <w:rsid w:val="00237121"/>
    <w:rsid w:val="00237D00"/>
    <w:rsid w:val="00240505"/>
    <w:rsid w:val="0024767D"/>
    <w:rsid w:val="0024782D"/>
    <w:rsid w:val="00247EC6"/>
    <w:rsid w:val="00250466"/>
    <w:rsid w:val="00251DFE"/>
    <w:rsid w:val="0025200A"/>
    <w:rsid w:val="00252B70"/>
    <w:rsid w:val="00255129"/>
    <w:rsid w:val="002556E6"/>
    <w:rsid w:val="00255A34"/>
    <w:rsid w:val="002560AD"/>
    <w:rsid w:val="00256B65"/>
    <w:rsid w:val="00257249"/>
    <w:rsid w:val="00262963"/>
    <w:rsid w:val="002631D3"/>
    <w:rsid w:val="0026650A"/>
    <w:rsid w:val="002666AA"/>
    <w:rsid w:val="00266B68"/>
    <w:rsid w:val="00270810"/>
    <w:rsid w:val="00270F54"/>
    <w:rsid w:val="002713F1"/>
    <w:rsid w:val="002744E0"/>
    <w:rsid w:val="00274DC4"/>
    <w:rsid w:val="0027628B"/>
    <w:rsid w:val="00276A40"/>
    <w:rsid w:val="00276F2D"/>
    <w:rsid w:val="0027796C"/>
    <w:rsid w:val="00277E66"/>
    <w:rsid w:val="0028069E"/>
    <w:rsid w:val="00280881"/>
    <w:rsid w:val="00280CA3"/>
    <w:rsid w:val="002834B4"/>
    <w:rsid w:val="0028367F"/>
    <w:rsid w:val="00284216"/>
    <w:rsid w:val="00290313"/>
    <w:rsid w:val="00291E2D"/>
    <w:rsid w:val="002924A6"/>
    <w:rsid w:val="002935DC"/>
    <w:rsid w:val="002953E5"/>
    <w:rsid w:val="00295610"/>
    <w:rsid w:val="002958A1"/>
    <w:rsid w:val="00297214"/>
    <w:rsid w:val="002A1812"/>
    <w:rsid w:val="002A21A0"/>
    <w:rsid w:val="002A38FF"/>
    <w:rsid w:val="002A5FAF"/>
    <w:rsid w:val="002A75E5"/>
    <w:rsid w:val="002B2D4D"/>
    <w:rsid w:val="002B31D2"/>
    <w:rsid w:val="002B3F59"/>
    <w:rsid w:val="002B40E7"/>
    <w:rsid w:val="002B5CFE"/>
    <w:rsid w:val="002C2881"/>
    <w:rsid w:val="002C35F2"/>
    <w:rsid w:val="002C60AD"/>
    <w:rsid w:val="002C785F"/>
    <w:rsid w:val="002D1C78"/>
    <w:rsid w:val="002D2E72"/>
    <w:rsid w:val="002D66BA"/>
    <w:rsid w:val="002D67F0"/>
    <w:rsid w:val="002D7B0B"/>
    <w:rsid w:val="002E34D3"/>
    <w:rsid w:val="002E3A71"/>
    <w:rsid w:val="002E3FF0"/>
    <w:rsid w:val="002E40F6"/>
    <w:rsid w:val="002E555C"/>
    <w:rsid w:val="002E5DE9"/>
    <w:rsid w:val="002E7243"/>
    <w:rsid w:val="002F308C"/>
    <w:rsid w:val="002F61A4"/>
    <w:rsid w:val="002F78FD"/>
    <w:rsid w:val="002F7C53"/>
    <w:rsid w:val="003021F9"/>
    <w:rsid w:val="00303AF0"/>
    <w:rsid w:val="00304E3E"/>
    <w:rsid w:val="0030543C"/>
    <w:rsid w:val="00306065"/>
    <w:rsid w:val="003066FB"/>
    <w:rsid w:val="00306F89"/>
    <w:rsid w:val="00310EC0"/>
    <w:rsid w:val="00314C16"/>
    <w:rsid w:val="00315AFC"/>
    <w:rsid w:val="00317134"/>
    <w:rsid w:val="00317CA6"/>
    <w:rsid w:val="00320EFA"/>
    <w:rsid w:val="0032322C"/>
    <w:rsid w:val="00324DBB"/>
    <w:rsid w:val="003256B8"/>
    <w:rsid w:val="0032683C"/>
    <w:rsid w:val="00330BB8"/>
    <w:rsid w:val="003316EB"/>
    <w:rsid w:val="003338CE"/>
    <w:rsid w:val="00334C46"/>
    <w:rsid w:val="00334E29"/>
    <w:rsid w:val="003352E8"/>
    <w:rsid w:val="003353DA"/>
    <w:rsid w:val="00337322"/>
    <w:rsid w:val="0033768A"/>
    <w:rsid w:val="00337F14"/>
    <w:rsid w:val="00342D71"/>
    <w:rsid w:val="0034349A"/>
    <w:rsid w:val="003457C2"/>
    <w:rsid w:val="00346DFA"/>
    <w:rsid w:val="00350DE4"/>
    <w:rsid w:val="0035269C"/>
    <w:rsid w:val="00353188"/>
    <w:rsid w:val="00353626"/>
    <w:rsid w:val="00354871"/>
    <w:rsid w:val="00355134"/>
    <w:rsid w:val="00355593"/>
    <w:rsid w:val="0035559A"/>
    <w:rsid w:val="00355A92"/>
    <w:rsid w:val="00356AA8"/>
    <w:rsid w:val="003573D4"/>
    <w:rsid w:val="00360042"/>
    <w:rsid w:val="003608D7"/>
    <w:rsid w:val="0036130F"/>
    <w:rsid w:val="00362699"/>
    <w:rsid w:val="00364F3D"/>
    <w:rsid w:val="0036512D"/>
    <w:rsid w:val="00365617"/>
    <w:rsid w:val="0036604B"/>
    <w:rsid w:val="00367A12"/>
    <w:rsid w:val="0037147E"/>
    <w:rsid w:val="003723C9"/>
    <w:rsid w:val="00373849"/>
    <w:rsid w:val="0037501F"/>
    <w:rsid w:val="00376EC4"/>
    <w:rsid w:val="003773DF"/>
    <w:rsid w:val="00377980"/>
    <w:rsid w:val="00377E14"/>
    <w:rsid w:val="003824EC"/>
    <w:rsid w:val="00382E7A"/>
    <w:rsid w:val="00383FC9"/>
    <w:rsid w:val="00384116"/>
    <w:rsid w:val="00385C4A"/>
    <w:rsid w:val="00387A92"/>
    <w:rsid w:val="003901A4"/>
    <w:rsid w:val="00390636"/>
    <w:rsid w:val="00390964"/>
    <w:rsid w:val="00395CE9"/>
    <w:rsid w:val="003A17DF"/>
    <w:rsid w:val="003B1BCF"/>
    <w:rsid w:val="003B2F3C"/>
    <w:rsid w:val="003B38BF"/>
    <w:rsid w:val="003B437D"/>
    <w:rsid w:val="003B751B"/>
    <w:rsid w:val="003C512B"/>
    <w:rsid w:val="003C5563"/>
    <w:rsid w:val="003C5D5C"/>
    <w:rsid w:val="003D0B33"/>
    <w:rsid w:val="003D1673"/>
    <w:rsid w:val="003D243E"/>
    <w:rsid w:val="003D3F51"/>
    <w:rsid w:val="003D5E80"/>
    <w:rsid w:val="003D632F"/>
    <w:rsid w:val="003D6501"/>
    <w:rsid w:val="003D6AFA"/>
    <w:rsid w:val="003D7512"/>
    <w:rsid w:val="003E22C2"/>
    <w:rsid w:val="003E387D"/>
    <w:rsid w:val="003E3ED8"/>
    <w:rsid w:val="003E4110"/>
    <w:rsid w:val="003E6DE9"/>
    <w:rsid w:val="003E76A7"/>
    <w:rsid w:val="003E7A5E"/>
    <w:rsid w:val="003F03C8"/>
    <w:rsid w:val="003F0F0C"/>
    <w:rsid w:val="003F1411"/>
    <w:rsid w:val="003F2459"/>
    <w:rsid w:val="003F3733"/>
    <w:rsid w:val="003F50F3"/>
    <w:rsid w:val="004018ED"/>
    <w:rsid w:val="00404125"/>
    <w:rsid w:val="0040525F"/>
    <w:rsid w:val="00405B37"/>
    <w:rsid w:val="0040767B"/>
    <w:rsid w:val="00412C43"/>
    <w:rsid w:val="00415FC9"/>
    <w:rsid w:val="00416F76"/>
    <w:rsid w:val="00417611"/>
    <w:rsid w:val="0042036B"/>
    <w:rsid w:val="0042225F"/>
    <w:rsid w:val="00423713"/>
    <w:rsid w:val="00424706"/>
    <w:rsid w:val="00424FC6"/>
    <w:rsid w:val="00426203"/>
    <w:rsid w:val="00426315"/>
    <w:rsid w:val="00427E97"/>
    <w:rsid w:val="00431576"/>
    <w:rsid w:val="00432168"/>
    <w:rsid w:val="004336FA"/>
    <w:rsid w:val="00436087"/>
    <w:rsid w:val="004363AD"/>
    <w:rsid w:val="00437A8F"/>
    <w:rsid w:val="004420CB"/>
    <w:rsid w:val="00444003"/>
    <w:rsid w:val="004473EB"/>
    <w:rsid w:val="00450A9C"/>
    <w:rsid w:val="004515EE"/>
    <w:rsid w:val="00452007"/>
    <w:rsid w:val="0046080E"/>
    <w:rsid w:val="00461421"/>
    <w:rsid w:val="00462BD1"/>
    <w:rsid w:val="00463B2B"/>
    <w:rsid w:val="004643AB"/>
    <w:rsid w:val="00464BE0"/>
    <w:rsid w:val="004650D1"/>
    <w:rsid w:val="0047088A"/>
    <w:rsid w:val="00470ED5"/>
    <w:rsid w:val="004723BA"/>
    <w:rsid w:val="00473CA4"/>
    <w:rsid w:val="00475899"/>
    <w:rsid w:val="004816C4"/>
    <w:rsid w:val="00482A91"/>
    <w:rsid w:val="00482D84"/>
    <w:rsid w:val="0048397D"/>
    <w:rsid w:val="0048488A"/>
    <w:rsid w:val="00486CB2"/>
    <w:rsid w:val="0048712E"/>
    <w:rsid w:val="0048724B"/>
    <w:rsid w:val="0049040E"/>
    <w:rsid w:val="00490693"/>
    <w:rsid w:val="00491BA2"/>
    <w:rsid w:val="00491BD7"/>
    <w:rsid w:val="00492D4C"/>
    <w:rsid w:val="0049397D"/>
    <w:rsid w:val="004943A4"/>
    <w:rsid w:val="00497F92"/>
    <w:rsid w:val="004A0FAD"/>
    <w:rsid w:val="004A1B7A"/>
    <w:rsid w:val="004A235B"/>
    <w:rsid w:val="004A311C"/>
    <w:rsid w:val="004A5A99"/>
    <w:rsid w:val="004A5BB6"/>
    <w:rsid w:val="004A64AC"/>
    <w:rsid w:val="004A7B3C"/>
    <w:rsid w:val="004B316F"/>
    <w:rsid w:val="004B5C12"/>
    <w:rsid w:val="004B6484"/>
    <w:rsid w:val="004B6DCE"/>
    <w:rsid w:val="004C02D3"/>
    <w:rsid w:val="004C218C"/>
    <w:rsid w:val="004C2A5D"/>
    <w:rsid w:val="004C4B09"/>
    <w:rsid w:val="004C7994"/>
    <w:rsid w:val="004D0E26"/>
    <w:rsid w:val="004D196C"/>
    <w:rsid w:val="004D28E2"/>
    <w:rsid w:val="004D2B0E"/>
    <w:rsid w:val="004D3794"/>
    <w:rsid w:val="004D3ECC"/>
    <w:rsid w:val="004D3F30"/>
    <w:rsid w:val="004D6032"/>
    <w:rsid w:val="004D609A"/>
    <w:rsid w:val="004D6DB3"/>
    <w:rsid w:val="004D767B"/>
    <w:rsid w:val="004E2041"/>
    <w:rsid w:val="004E2DC7"/>
    <w:rsid w:val="004E5641"/>
    <w:rsid w:val="004E6E0F"/>
    <w:rsid w:val="004E71E8"/>
    <w:rsid w:val="004E723D"/>
    <w:rsid w:val="004E74C9"/>
    <w:rsid w:val="004E7C55"/>
    <w:rsid w:val="004F1FA9"/>
    <w:rsid w:val="004F29C8"/>
    <w:rsid w:val="004F696A"/>
    <w:rsid w:val="004F7EB5"/>
    <w:rsid w:val="00500852"/>
    <w:rsid w:val="00500D3D"/>
    <w:rsid w:val="00500F59"/>
    <w:rsid w:val="00503B51"/>
    <w:rsid w:val="00506C95"/>
    <w:rsid w:val="00511099"/>
    <w:rsid w:val="0051256C"/>
    <w:rsid w:val="0051394F"/>
    <w:rsid w:val="00513B2D"/>
    <w:rsid w:val="005151A0"/>
    <w:rsid w:val="00516284"/>
    <w:rsid w:val="00516B73"/>
    <w:rsid w:val="0051733F"/>
    <w:rsid w:val="00517F3D"/>
    <w:rsid w:val="00525476"/>
    <w:rsid w:val="00527E8F"/>
    <w:rsid w:val="005339BB"/>
    <w:rsid w:val="0053651D"/>
    <w:rsid w:val="00537D4B"/>
    <w:rsid w:val="00542D43"/>
    <w:rsid w:val="0054359F"/>
    <w:rsid w:val="00543AF4"/>
    <w:rsid w:val="00544EFB"/>
    <w:rsid w:val="0054762C"/>
    <w:rsid w:val="00553B4D"/>
    <w:rsid w:val="00555A3B"/>
    <w:rsid w:val="00555AF6"/>
    <w:rsid w:val="00557444"/>
    <w:rsid w:val="00557C0E"/>
    <w:rsid w:val="00560007"/>
    <w:rsid w:val="005618B6"/>
    <w:rsid w:val="005625C5"/>
    <w:rsid w:val="00564BEF"/>
    <w:rsid w:val="00565008"/>
    <w:rsid w:val="005658E7"/>
    <w:rsid w:val="005703E0"/>
    <w:rsid w:val="00571604"/>
    <w:rsid w:val="00571C3A"/>
    <w:rsid w:val="00575812"/>
    <w:rsid w:val="005758CC"/>
    <w:rsid w:val="005800C5"/>
    <w:rsid w:val="00581247"/>
    <w:rsid w:val="0058391D"/>
    <w:rsid w:val="00583F90"/>
    <w:rsid w:val="00584DFC"/>
    <w:rsid w:val="00586DD8"/>
    <w:rsid w:val="005873B1"/>
    <w:rsid w:val="00590BC0"/>
    <w:rsid w:val="0059167C"/>
    <w:rsid w:val="00592138"/>
    <w:rsid w:val="005925C0"/>
    <w:rsid w:val="00593B5F"/>
    <w:rsid w:val="005A0733"/>
    <w:rsid w:val="005A0D9D"/>
    <w:rsid w:val="005A51D1"/>
    <w:rsid w:val="005B0238"/>
    <w:rsid w:val="005B15B8"/>
    <w:rsid w:val="005C01F0"/>
    <w:rsid w:val="005C06D8"/>
    <w:rsid w:val="005C14FC"/>
    <w:rsid w:val="005C1ACC"/>
    <w:rsid w:val="005C427B"/>
    <w:rsid w:val="005C49AE"/>
    <w:rsid w:val="005C4AA7"/>
    <w:rsid w:val="005C4B2B"/>
    <w:rsid w:val="005C5220"/>
    <w:rsid w:val="005C58C2"/>
    <w:rsid w:val="005C673C"/>
    <w:rsid w:val="005D04CB"/>
    <w:rsid w:val="005D35D6"/>
    <w:rsid w:val="005D5973"/>
    <w:rsid w:val="005D63A3"/>
    <w:rsid w:val="005E19A0"/>
    <w:rsid w:val="005E1CB0"/>
    <w:rsid w:val="005E3D71"/>
    <w:rsid w:val="005E443F"/>
    <w:rsid w:val="005E5360"/>
    <w:rsid w:val="005E6FE7"/>
    <w:rsid w:val="005F0B3E"/>
    <w:rsid w:val="005F1880"/>
    <w:rsid w:val="005F3B8C"/>
    <w:rsid w:val="005F4A23"/>
    <w:rsid w:val="005F724D"/>
    <w:rsid w:val="006015C8"/>
    <w:rsid w:val="00601B22"/>
    <w:rsid w:val="00603436"/>
    <w:rsid w:val="00603A83"/>
    <w:rsid w:val="00603AD1"/>
    <w:rsid w:val="00604427"/>
    <w:rsid w:val="00604C5B"/>
    <w:rsid w:val="006148B0"/>
    <w:rsid w:val="006153C9"/>
    <w:rsid w:val="00615739"/>
    <w:rsid w:val="00615DA3"/>
    <w:rsid w:val="00617D56"/>
    <w:rsid w:val="00625B13"/>
    <w:rsid w:val="00633F11"/>
    <w:rsid w:val="006347E2"/>
    <w:rsid w:val="006351E7"/>
    <w:rsid w:val="00636A9E"/>
    <w:rsid w:val="00640946"/>
    <w:rsid w:val="00641688"/>
    <w:rsid w:val="00641DF8"/>
    <w:rsid w:val="00642ECE"/>
    <w:rsid w:val="00646155"/>
    <w:rsid w:val="00646BB3"/>
    <w:rsid w:val="006473DB"/>
    <w:rsid w:val="00650B19"/>
    <w:rsid w:val="00651996"/>
    <w:rsid w:val="006549F5"/>
    <w:rsid w:val="00657DA1"/>
    <w:rsid w:val="00660844"/>
    <w:rsid w:val="00660AE8"/>
    <w:rsid w:val="0066122C"/>
    <w:rsid w:val="00661E02"/>
    <w:rsid w:val="00664BE9"/>
    <w:rsid w:val="006654B1"/>
    <w:rsid w:val="00665CCA"/>
    <w:rsid w:val="0066648D"/>
    <w:rsid w:val="00672969"/>
    <w:rsid w:val="0067500A"/>
    <w:rsid w:val="00675710"/>
    <w:rsid w:val="00676AB8"/>
    <w:rsid w:val="00682776"/>
    <w:rsid w:val="00682A29"/>
    <w:rsid w:val="00685FAF"/>
    <w:rsid w:val="0068725F"/>
    <w:rsid w:val="0068737C"/>
    <w:rsid w:val="00690364"/>
    <w:rsid w:val="006916D9"/>
    <w:rsid w:val="006937E6"/>
    <w:rsid w:val="00693F88"/>
    <w:rsid w:val="00694C26"/>
    <w:rsid w:val="00695092"/>
    <w:rsid w:val="006966B1"/>
    <w:rsid w:val="006A171F"/>
    <w:rsid w:val="006A4A59"/>
    <w:rsid w:val="006A4F3C"/>
    <w:rsid w:val="006B0A6C"/>
    <w:rsid w:val="006B2CDF"/>
    <w:rsid w:val="006B2FC7"/>
    <w:rsid w:val="006B4BAB"/>
    <w:rsid w:val="006B5EE4"/>
    <w:rsid w:val="006B63B4"/>
    <w:rsid w:val="006B7B94"/>
    <w:rsid w:val="006C0811"/>
    <w:rsid w:val="006C1D39"/>
    <w:rsid w:val="006C1E43"/>
    <w:rsid w:val="006C6776"/>
    <w:rsid w:val="006C754F"/>
    <w:rsid w:val="006D0B8C"/>
    <w:rsid w:val="006D1B0B"/>
    <w:rsid w:val="006D1D0E"/>
    <w:rsid w:val="006D335A"/>
    <w:rsid w:val="006D664A"/>
    <w:rsid w:val="006D7E58"/>
    <w:rsid w:val="006E27D7"/>
    <w:rsid w:val="006E5FC7"/>
    <w:rsid w:val="006F01B2"/>
    <w:rsid w:val="006F0A8C"/>
    <w:rsid w:val="006F0C10"/>
    <w:rsid w:val="006F2F40"/>
    <w:rsid w:val="006F5292"/>
    <w:rsid w:val="006F5B34"/>
    <w:rsid w:val="006F603C"/>
    <w:rsid w:val="006F6145"/>
    <w:rsid w:val="007004E2"/>
    <w:rsid w:val="00701A7E"/>
    <w:rsid w:val="007036D1"/>
    <w:rsid w:val="00705291"/>
    <w:rsid w:val="007054F2"/>
    <w:rsid w:val="00705ED0"/>
    <w:rsid w:val="00705EF8"/>
    <w:rsid w:val="007107ED"/>
    <w:rsid w:val="00710E8B"/>
    <w:rsid w:val="00715214"/>
    <w:rsid w:val="00716445"/>
    <w:rsid w:val="00720BCC"/>
    <w:rsid w:val="007213CC"/>
    <w:rsid w:val="00724B22"/>
    <w:rsid w:val="00724D59"/>
    <w:rsid w:val="007252A7"/>
    <w:rsid w:val="00725BD7"/>
    <w:rsid w:val="00731252"/>
    <w:rsid w:val="00733BF4"/>
    <w:rsid w:val="00734354"/>
    <w:rsid w:val="00737CB5"/>
    <w:rsid w:val="00737E06"/>
    <w:rsid w:val="007408CE"/>
    <w:rsid w:val="00746656"/>
    <w:rsid w:val="00746C85"/>
    <w:rsid w:val="00747E98"/>
    <w:rsid w:val="00750493"/>
    <w:rsid w:val="00750834"/>
    <w:rsid w:val="00751357"/>
    <w:rsid w:val="00751589"/>
    <w:rsid w:val="00752494"/>
    <w:rsid w:val="007553D5"/>
    <w:rsid w:val="00756D5F"/>
    <w:rsid w:val="007577E5"/>
    <w:rsid w:val="00761BAE"/>
    <w:rsid w:val="00762A76"/>
    <w:rsid w:val="00764C86"/>
    <w:rsid w:val="007651C9"/>
    <w:rsid w:val="00765F8F"/>
    <w:rsid w:val="00766468"/>
    <w:rsid w:val="00766992"/>
    <w:rsid w:val="007669EB"/>
    <w:rsid w:val="00767F2E"/>
    <w:rsid w:val="00770E3A"/>
    <w:rsid w:val="0077200E"/>
    <w:rsid w:val="00772D33"/>
    <w:rsid w:val="007740C3"/>
    <w:rsid w:val="00774E65"/>
    <w:rsid w:val="00775C17"/>
    <w:rsid w:val="007764C9"/>
    <w:rsid w:val="00776FA5"/>
    <w:rsid w:val="0078041F"/>
    <w:rsid w:val="00782323"/>
    <w:rsid w:val="0078345C"/>
    <w:rsid w:val="00783E4F"/>
    <w:rsid w:val="00784259"/>
    <w:rsid w:val="00784D4F"/>
    <w:rsid w:val="00784D72"/>
    <w:rsid w:val="00786161"/>
    <w:rsid w:val="00786338"/>
    <w:rsid w:val="007869C8"/>
    <w:rsid w:val="00791292"/>
    <w:rsid w:val="007919DD"/>
    <w:rsid w:val="0079356D"/>
    <w:rsid w:val="00794C19"/>
    <w:rsid w:val="007952CA"/>
    <w:rsid w:val="00797ECB"/>
    <w:rsid w:val="007B06FA"/>
    <w:rsid w:val="007B266E"/>
    <w:rsid w:val="007B27B3"/>
    <w:rsid w:val="007B5B9E"/>
    <w:rsid w:val="007B60EB"/>
    <w:rsid w:val="007B6722"/>
    <w:rsid w:val="007B682C"/>
    <w:rsid w:val="007B7296"/>
    <w:rsid w:val="007C3258"/>
    <w:rsid w:val="007C4335"/>
    <w:rsid w:val="007C5415"/>
    <w:rsid w:val="007C5DCE"/>
    <w:rsid w:val="007C6354"/>
    <w:rsid w:val="007D0505"/>
    <w:rsid w:val="007D08D0"/>
    <w:rsid w:val="007D1D9B"/>
    <w:rsid w:val="007D4751"/>
    <w:rsid w:val="007D49AC"/>
    <w:rsid w:val="007D6994"/>
    <w:rsid w:val="007D6A0D"/>
    <w:rsid w:val="007D7096"/>
    <w:rsid w:val="007E7BB2"/>
    <w:rsid w:val="007F2176"/>
    <w:rsid w:val="007F4206"/>
    <w:rsid w:val="007F4BE1"/>
    <w:rsid w:val="007F5CEB"/>
    <w:rsid w:val="007F7437"/>
    <w:rsid w:val="007F7C44"/>
    <w:rsid w:val="008030CE"/>
    <w:rsid w:val="00803C5E"/>
    <w:rsid w:val="008048D8"/>
    <w:rsid w:val="00804E33"/>
    <w:rsid w:val="00806290"/>
    <w:rsid w:val="00806FFE"/>
    <w:rsid w:val="00814C9D"/>
    <w:rsid w:val="0081543E"/>
    <w:rsid w:val="00816386"/>
    <w:rsid w:val="00816A40"/>
    <w:rsid w:val="00817255"/>
    <w:rsid w:val="00821943"/>
    <w:rsid w:val="00822AA8"/>
    <w:rsid w:val="00823E50"/>
    <w:rsid w:val="0082674F"/>
    <w:rsid w:val="008277BF"/>
    <w:rsid w:val="0083109B"/>
    <w:rsid w:val="008320E1"/>
    <w:rsid w:val="008345D3"/>
    <w:rsid w:val="00837EBB"/>
    <w:rsid w:val="008438DE"/>
    <w:rsid w:val="00843D71"/>
    <w:rsid w:val="00847F82"/>
    <w:rsid w:val="008502A1"/>
    <w:rsid w:val="00850631"/>
    <w:rsid w:val="0085097E"/>
    <w:rsid w:val="00850C6B"/>
    <w:rsid w:val="00853BE6"/>
    <w:rsid w:val="00855E13"/>
    <w:rsid w:val="008567EE"/>
    <w:rsid w:val="008571FB"/>
    <w:rsid w:val="008610E8"/>
    <w:rsid w:val="008637FD"/>
    <w:rsid w:val="00863802"/>
    <w:rsid w:val="00863867"/>
    <w:rsid w:val="00864706"/>
    <w:rsid w:val="00866F35"/>
    <w:rsid w:val="00876BA7"/>
    <w:rsid w:val="008818E2"/>
    <w:rsid w:val="00882277"/>
    <w:rsid w:val="00882523"/>
    <w:rsid w:val="00882CFA"/>
    <w:rsid w:val="0088365C"/>
    <w:rsid w:val="008837B7"/>
    <w:rsid w:val="008860C3"/>
    <w:rsid w:val="0088616C"/>
    <w:rsid w:val="008867C2"/>
    <w:rsid w:val="00890641"/>
    <w:rsid w:val="00890BA0"/>
    <w:rsid w:val="00890BA9"/>
    <w:rsid w:val="008922BF"/>
    <w:rsid w:val="00894909"/>
    <w:rsid w:val="008A079E"/>
    <w:rsid w:val="008A1460"/>
    <w:rsid w:val="008A18EB"/>
    <w:rsid w:val="008A1C0A"/>
    <w:rsid w:val="008A5264"/>
    <w:rsid w:val="008A564F"/>
    <w:rsid w:val="008A6C52"/>
    <w:rsid w:val="008A6DD4"/>
    <w:rsid w:val="008A7E5A"/>
    <w:rsid w:val="008B0A75"/>
    <w:rsid w:val="008B358E"/>
    <w:rsid w:val="008B4B81"/>
    <w:rsid w:val="008B4BEC"/>
    <w:rsid w:val="008C0AEF"/>
    <w:rsid w:val="008C1210"/>
    <w:rsid w:val="008C1857"/>
    <w:rsid w:val="008C1901"/>
    <w:rsid w:val="008C1AAE"/>
    <w:rsid w:val="008C57AA"/>
    <w:rsid w:val="008C6E7E"/>
    <w:rsid w:val="008C773F"/>
    <w:rsid w:val="008D175D"/>
    <w:rsid w:val="008D2E91"/>
    <w:rsid w:val="008D34F0"/>
    <w:rsid w:val="008D6E50"/>
    <w:rsid w:val="008D7A4E"/>
    <w:rsid w:val="008E5A0A"/>
    <w:rsid w:val="008F017C"/>
    <w:rsid w:val="008F04AD"/>
    <w:rsid w:val="008F060D"/>
    <w:rsid w:val="008F0917"/>
    <w:rsid w:val="008F2C18"/>
    <w:rsid w:val="008F6A05"/>
    <w:rsid w:val="008F6A8E"/>
    <w:rsid w:val="008F6CBA"/>
    <w:rsid w:val="00902198"/>
    <w:rsid w:val="009042A1"/>
    <w:rsid w:val="00904BC6"/>
    <w:rsid w:val="00905E23"/>
    <w:rsid w:val="009067AB"/>
    <w:rsid w:val="00906BEE"/>
    <w:rsid w:val="00906D56"/>
    <w:rsid w:val="0091191E"/>
    <w:rsid w:val="00911AA0"/>
    <w:rsid w:val="00912F5B"/>
    <w:rsid w:val="00916406"/>
    <w:rsid w:val="00917DAE"/>
    <w:rsid w:val="009203AA"/>
    <w:rsid w:val="009203CC"/>
    <w:rsid w:val="00921C7D"/>
    <w:rsid w:val="00923F23"/>
    <w:rsid w:val="009251C1"/>
    <w:rsid w:val="0093041F"/>
    <w:rsid w:val="00934027"/>
    <w:rsid w:val="00934823"/>
    <w:rsid w:val="00934CA5"/>
    <w:rsid w:val="00936F81"/>
    <w:rsid w:val="009378B6"/>
    <w:rsid w:val="00940FC3"/>
    <w:rsid w:val="00944EC1"/>
    <w:rsid w:val="00951AA5"/>
    <w:rsid w:val="00951B2A"/>
    <w:rsid w:val="009549BF"/>
    <w:rsid w:val="00955435"/>
    <w:rsid w:val="00960206"/>
    <w:rsid w:val="00960846"/>
    <w:rsid w:val="00961880"/>
    <w:rsid w:val="009626F1"/>
    <w:rsid w:val="0096388E"/>
    <w:rsid w:val="00966207"/>
    <w:rsid w:val="00966C69"/>
    <w:rsid w:val="009706E9"/>
    <w:rsid w:val="00971633"/>
    <w:rsid w:val="009717B9"/>
    <w:rsid w:val="00971BF2"/>
    <w:rsid w:val="0097202A"/>
    <w:rsid w:val="00972686"/>
    <w:rsid w:val="00972E4B"/>
    <w:rsid w:val="00973DF1"/>
    <w:rsid w:val="00974A4A"/>
    <w:rsid w:val="009756AF"/>
    <w:rsid w:val="009756BE"/>
    <w:rsid w:val="0098377E"/>
    <w:rsid w:val="00983F4F"/>
    <w:rsid w:val="0098649F"/>
    <w:rsid w:val="00987262"/>
    <w:rsid w:val="00987D37"/>
    <w:rsid w:val="009922CB"/>
    <w:rsid w:val="0099358B"/>
    <w:rsid w:val="009942A3"/>
    <w:rsid w:val="009944BA"/>
    <w:rsid w:val="009951E5"/>
    <w:rsid w:val="00996422"/>
    <w:rsid w:val="00996D0B"/>
    <w:rsid w:val="009A2372"/>
    <w:rsid w:val="009A2D06"/>
    <w:rsid w:val="009A2DB1"/>
    <w:rsid w:val="009A7D7A"/>
    <w:rsid w:val="009B071D"/>
    <w:rsid w:val="009B196E"/>
    <w:rsid w:val="009B4703"/>
    <w:rsid w:val="009B5681"/>
    <w:rsid w:val="009B6159"/>
    <w:rsid w:val="009C1857"/>
    <w:rsid w:val="009C19E1"/>
    <w:rsid w:val="009C28B0"/>
    <w:rsid w:val="009C3846"/>
    <w:rsid w:val="009C4B5B"/>
    <w:rsid w:val="009D17F0"/>
    <w:rsid w:val="009D262C"/>
    <w:rsid w:val="009D2AF0"/>
    <w:rsid w:val="009D337A"/>
    <w:rsid w:val="009D50DA"/>
    <w:rsid w:val="009D5B77"/>
    <w:rsid w:val="009D5CDA"/>
    <w:rsid w:val="009D7108"/>
    <w:rsid w:val="009E12CA"/>
    <w:rsid w:val="009E14EB"/>
    <w:rsid w:val="009E3603"/>
    <w:rsid w:val="009E4D6E"/>
    <w:rsid w:val="009F38BA"/>
    <w:rsid w:val="009F4036"/>
    <w:rsid w:val="009F498B"/>
    <w:rsid w:val="009F5DDF"/>
    <w:rsid w:val="00A008F9"/>
    <w:rsid w:val="00A00944"/>
    <w:rsid w:val="00A03149"/>
    <w:rsid w:val="00A057C2"/>
    <w:rsid w:val="00A057C9"/>
    <w:rsid w:val="00A05CA7"/>
    <w:rsid w:val="00A07CB8"/>
    <w:rsid w:val="00A10340"/>
    <w:rsid w:val="00A108DD"/>
    <w:rsid w:val="00A11117"/>
    <w:rsid w:val="00A1118C"/>
    <w:rsid w:val="00A13F43"/>
    <w:rsid w:val="00A156C4"/>
    <w:rsid w:val="00A15EEE"/>
    <w:rsid w:val="00A16922"/>
    <w:rsid w:val="00A218D8"/>
    <w:rsid w:val="00A21B25"/>
    <w:rsid w:val="00A22EE5"/>
    <w:rsid w:val="00A23CBF"/>
    <w:rsid w:val="00A30EEA"/>
    <w:rsid w:val="00A36346"/>
    <w:rsid w:val="00A42DD7"/>
    <w:rsid w:val="00A44B40"/>
    <w:rsid w:val="00A45E04"/>
    <w:rsid w:val="00A4750D"/>
    <w:rsid w:val="00A50D53"/>
    <w:rsid w:val="00A51546"/>
    <w:rsid w:val="00A5171F"/>
    <w:rsid w:val="00A52F52"/>
    <w:rsid w:val="00A5518C"/>
    <w:rsid w:val="00A63587"/>
    <w:rsid w:val="00A63E76"/>
    <w:rsid w:val="00A64AA3"/>
    <w:rsid w:val="00A65861"/>
    <w:rsid w:val="00A65F48"/>
    <w:rsid w:val="00A6633F"/>
    <w:rsid w:val="00A70427"/>
    <w:rsid w:val="00A70711"/>
    <w:rsid w:val="00A70805"/>
    <w:rsid w:val="00A73C52"/>
    <w:rsid w:val="00A74AD4"/>
    <w:rsid w:val="00A7537B"/>
    <w:rsid w:val="00A757ED"/>
    <w:rsid w:val="00A76692"/>
    <w:rsid w:val="00A7697E"/>
    <w:rsid w:val="00A77872"/>
    <w:rsid w:val="00A77973"/>
    <w:rsid w:val="00A77B6C"/>
    <w:rsid w:val="00A80062"/>
    <w:rsid w:val="00A81804"/>
    <w:rsid w:val="00A84623"/>
    <w:rsid w:val="00A8505F"/>
    <w:rsid w:val="00A859B2"/>
    <w:rsid w:val="00A862A0"/>
    <w:rsid w:val="00A8675B"/>
    <w:rsid w:val="00A87D48"/>
    <w:rsid w:val="00A912E0"/>
    <w:rsid w:val="00A91B39"/>
    <w:rsid w:val="00A91DAB"/>
    <w:rsid w:val="00A91EB7"/>
    <w:rsid w:val="00A937C3"/>
    <w:rsid w:val="00A94362"/>
    <w:rsid w:val="00A96534"/>
    <w:rsid w:val="00A96633"/>
    <w:rsid w:val="00A96EF2"/>
    <w:rsid w:val="00A97230"/>
    <w:rsid w:val="00A97C4B"/>
    <w:rsid w:val="00AA4A3E"/>
    <w:rsid w:val="00AA579E"/>
    <w:rsid w:val="00AB08AB"/>
    <w:rsid w:val="00AB0C1C"/>
    <w:rsid w:val="00AB38C4"/>
    <w:rsid w:val="00AB5272"/>
    <w:rsid w:val="00AC0577"/>
    <w:rsid w:val="00AC14F3"/>
    <w:rsid w:val="00AC320F"/>
    <w:rsid w:val="00AC3959"/>
    <w:rsid w:val="00AC51E5"/>
    <w:rsid w:val="00AC605F"/>
    <w:rsid w:val="00AD03B9"/>
    <w:rsid w:val="00AD10FA"/>
    <w:rsid w:val="00AD161A"/>
    <w:rsid w:val="00AD255A"/>
    <w:rsid w:val="00AD2786"/>
    <w:rsid w:val="00AD6B2B"/>
    <w:rsid w:val="00AD767F"/>
    <w:rsid w:val="00AE19DD"/>
    <w:rsid w:val="00AE2223"/>
    <w:rsid w:val="00AE251D"/>
    <w:rsid w:val="00AE5A15"/>
    <w:rsid w:val="00AF0BA2"/>
    <w:rsid w:val="00AF142D"/>
    <w:rsid w:val="00AF18B8"/>
    <w:rsid w:val="00AF30B4"/>
    <w:rsid w:val="00AF3657"/>
    <w:rsid w:val="00AF41CB"/>
    <w:rsid w:val="00AF49D9"/>
    <w:rsid w:val="00AF4DB4"/>
    <w:rsid w:val="00AF6280"/>
    <w:rsid w:val="00AF6597"/>
    <w:rsid w:val="00AF73BC"/>
    <w:rsid w:val="00B0183A"/>
    <w:rsid w:val="00B028F3"/>
    <w:rsid w:val="00B039A9"/>
    <w:rsid w:val="00B0560A"/>
    <w:rsid w:val="00B058ED"/>
    <w:rsid w:val="00B07C3E"/>
    <w:rsid w:val="00B10DAA"/>
    <w:rsid w:val="00B122BF"/>
    <w:rsid w:val="00B12A28"/>
    <w:rsid w:val="00B141B5"/>
    <w:rsid w:val="00B15457"/>
    <w:rsid w:val="00B15D3E"/>
    <w:rsid w:val="00B171E7"/>
    <w:rsid w:val="00B20DB9"/>
    <w:rsid w:val="00B2115E"/>
    <w:rsid w:val="00B21834"/>
    <w:rsid w:val="00B227B8"/>
    <w:rsid w:val="00B22C56"/>
    <w:rsid w:val="00B23720"/>
    <w:rsid w:val="00B3244F"/>
    <w:rsid w:val="00B330BD"/>
    <w:rsid w:val="00B35E34"/>
    <w:rsid w:val="00B36A2D"/>
    <w:rsid w:val="00B376CB"/>
    <w:rsid w:val="00B42CA5"/>
    <w:rsid w:val="00B44CD0"/>
    <w:rsid w:val="00B46FDB"/>
    <w:rsid w:val="00B47280"/>
    <w:rsid w:val="00B50AC4"/>
    <w:rsid w:val="00B51A0B"/>
    <w:rsid w:val="00B54415"/>
    <w:rsid w:val="00B54A2C"/>
    <w:rsid w:val="00B55425"/>
    <w:rsid w:val="00B55643"/>
    <w:rsid w:val="00B6562D"/>
    <w:rsid w:val="00B65F52"/>
    <w:rsid w:val="00B66696"/>
    <w:rsid w:val="00B6711F"/>
    <w:rsid w:val="00B673F0"/>
    <w:rsid w:val="00B7070C"/>
    <w:rsid w:val="00B7094C"/>
    <w:rsid w:val="00B70F9E"/>
    <w:rsid w:val="00B7165D"/>
    <w:rsid w:val="00B725A5"/>
    <w:rsid w:val="00B74207"/>
    <w:rsid w:val="00B74D82"/>
    <w:rsid w:val="00B75061"/>
    <w:rsid w:val="00B75312"/>
    <w:rsid w:val="00B75678"/>
    <w:rsid w:val="00B76F7B"/>
    <w:rsid w:val="00B80F38"/>
    <w:rsid w:val="00B819F5"/>
    <w:rsid w:val="00B81FEF"/>
    <w:rsid w:val="00B82D5F"/>
    <w:rsid w:val="00B84B22"/>
    <w:rsid w:val="00B84BAF"/>
    <w:rsid w:val="00B865E4"/>
    <w:rsid w:val="00B86FB9"/>
    <w:rsid w:val="00B87302"/>
    <w:rsid w:val="00B87441"/>
    <w:rsid w:val="00B87B32"/>
    <w:rsid w:val="00B90206"/>
    <w:rsid w:val="00B9285E"/>
    <w:rsid w:val="00B92B5A"/>
    <w:rsid w:val="00B942D5"/>
    <w:rsid w:val="00B95FA4"/>
    <w:rsid w:val="00B96660"/>
    <w:rsid w:val="00B96E24"/>
    <w:rsid w:val="00B9741A"/>
    <w:rsid w:val="00BA0BE7"/>
    <w:rsid w:val="00BA15D2"/>
    <w:rsid w:val="00BA44B8"/>
    <w:rsid w:val="00BA50F1"/>
    <w:rsid w:val="00BA5F2A"/>
    <w:rsid w:val="00BB1BDE"/>
    <w:rsid w:val="00BB2663"/>
    <w:rsid w:val="00BB4AFF"/>
    <w:rsid w:val="00BB71A6"/>
    <w:rsid w:val="00BC05BC"/>
    <w:rsid w:val="00BC063E"/>
    <w:rsid w:val="00BC09ED"/>
    <w:rsid w:val="00BC1135"/>
    <w:rsid w:val="00BC11C7"/>
    <w:rsid w:val="00BC1D6B"/>
    <w:rsid w:val="00BC2B62"/>
    <w:rsid w:val="00BC2C9F"/>
    <w:rsid w:val="00BC319F"/>
    <w:rsid w:val="00BC3E74"/>
    <w:rsid w:val="00BC6367"/>
    <w:rsid w:val="00BC79AD"/>
    <w:rsid w:val="00BD0BB3"/>
    <w:rsid w:val="00BD4D64"/>
    <w:rsid w:val="00BD6599"/>
    <w:rsid w:val="00BD7F30"/>
    <w:rsid w:val="00BE18B2"/>
    <w:rsid w:val="00BE1A3A"/>
    <w:rsid w:val="00BE27B9"/>
    <w:rsid w:val="00BE3BF9"/>
    <w:rsid w:val="00BE5183"/>
    <w:rsid w:val="00BE51B0"/>
    <w:rsid w:val="00BE643B"/>
    <w:rsid w:val="00BE75B9"/>
    <w:rsid w:val="00BF1737"/>
    <w:rsid w:val="00BF1A2E"/>
    <w:rsid w:val="00BF66A2"/>
    <w:rsid w:val="00BF7D3B"/>
    <w:rsid w:val="00C004EB"/>
    <w:rsid w:val="00C01E27"/>
    <w:rsid w:val="00C0216B"/>
    <w:rsid w:val="00C02858"/>
    <w:rsid w:val="00C03377"/>
    <w:rsid w:val="00C035E1"/>
    <w:rsid w:val="00C05417"/>
    <w:rsid w:val="00C0590D"/>
    <w:rsid w:val="00C05982"/>
    <w:rsid w:val="00C05AB6"/>
    <w:rsid w:val="00C05E94"/>
    <w:rsid w:val="00C14294"/>
    <w:rsid w:val="00C160F0"/>
    <w:rsid w:val="00C16364"/>
    <w:rsid w:val="00C21558"/>
    <w:rsid w:val="00C23A2F"/>
    <w:rsid w:val="00C248D3"/>
    <w:rsid w:val="00C2585C"/>
    <w:rsid w:val="00C272C9"/>
    <w:rsid w:val="00C30F5E"/>
    <w:rsid w:val="00C31438"/>
    <w:rsid w:val="00C324E1"/>
    <w:rsid w:val="00C32E5B"/>
    <w:rsid w:val="00C3535F"/>
    <w:rsid w:val="00C360E2"/>
    <w:rsid w:val="00C362C5"/>
    <w:rsid w:val="00C37511"/>
    <w:rsid w:val="00C37B0B"/>
    <w:rsid w:val="00C41C34"/>
    <w:rsid w:val="00C42A83"/>
    <w:rsid w:val="00C43093"/>
    <w:rsid w:val="00C46481"/>
    <w:rsid w:val="00C46DBA"/>
    <w:rsid w:val="00C47157"/>
    <w:rsid w:val="00C50CE8"/>
    <w:rsid w:val="00C51572"/>
    <w:rsid w:val="00C5312E"/>
    <w:rsid w:val="00C534D8"/>
    <w:rsid w:val="00C554F0"/>
    <w:rsid w:val="00C555E4"/>
    <w:rsid w:val="00C57887"/>
    <w:rsid w:val="00C579E1"/>
    <w:rsid w:val="00C602FF"/>
    <w:rsid w:val="00C60B16"/>
    <w:rsid w:val="00C61434"/>
    <w:rsid w:val="00C6184D"/>
    <w:rsid w:val="00C63DDE"/>
    <w:rsid w:val="00C6545E"/>
    <w:rsid w:val="00C65FCB"/>
    <w:rsid w:val="00C66497"/>
    <w:rsid w:val="00C67269"/>
    <w:rsid w:val="00C67BBC"/>
    <w:rsid w:val="00C70B9C"/>
    <w:rsid w:val="00C7202E"/>
    <w:rsid w:val="00C723D2"/>
    <w:rsid w:val="00C739D7"/>
    <w:rsid w:val="00C754AF"/>
    <w:rsid w:val="00C754C3"/>
    <w:rsid w:val="00C75615"/>
    <w:rsid w:val="00C75EC6"/>
    <w:rsid w:val="00C763C0"/>
    <w:rsid w:val="00C77E79"/>
    <w:rsid w:val="00C84B11"/>
    <w:rsid w:val="00C86BE4"/>
    <w:rsid w:val="00C87EFB"/>
    <w:rsid w:val="00C90252"/>
    <w:rsid w:val="00C9388C"/>
    <w:rsid w:val="00C94A57"/>
    <w:rsid w:val="00C9644C"/>
    <w:rsid w:val="00C964AB"/>
    <w:rsid w:val="00C9666E"/>
    <w:rsid w:val="00C96D02"/>
    <w:rsid w:val="00C9708C"/>
    <w:rsid w:val="00C97DD9"/>
    <w:rsid w:val="00C97EA8"/>
    <w:rsid w:val="00CA1350"/>
    <w:rsid w:val="00CA244C"/>
    <w:rsid w:val="00CA3AC0"/>
    <w:rsid w:val="00CA3D97"/>
    <w:rsid w:val="00CA42BC"/>
    <w:rsid w:val="00CA433E"/>
    <w:rsid w:val="00CA6029"/>
    <w:rsid w:val="00CB1BC2"/>
    <w:rsid w:val="00CB2BDD"/>
    <w:rsid w:val="00CB3B47"/>
    <w:rsid w:val="00CB59B0"/>
    <w:rsid w:val="00CB77D4"/>
    <w:rsid w:val="00CC2315"/>
    <w:rsid w:val="00CC2C46"/>
    <w:rsid w:val="00CC33AA"/>
    <w:rsid w:val="00CC43A0"/>
    <w:rsid w:val="00CD2AF4"/>
    <w:rsid w:val="00CD544E"/>
    <w:rsid w:val="00CD7DF8"/>
    <w:rsid w:val="00CE00CF"/>
    <w:rsid w:val="00CE0BBF"/>
    <w:rsid w:val="00CE271D"/>
    <w:rsid w:val="00CF006C"/>
    <w:rsid w:val="00CF0B7C"/>
    <w:rsid w:val="00CF31BF"/>
    <w:rsid w:val="00CF321C"/>
    <w:rsid w:val="00CF62FE"/>
    <w:rsid w:val="00CF7A7C"/>
    <w:rsid w:val="00D0046C"/>
    <w:rsid w:val="00D04DA6"/>
    <w:rsid w:val="00D05061"/>
    <w:rsid w:val="00D0778B"/>
    <w:rsid w:val="00D1195F"/>
    <w:rsid w:val="00D11B8B"/>
    <w:rsid w:val="00D11BF2"/>
    <w:rsid w:val="00D1298E"/>
    <w:rsid w:val="00D14769"/>
    <w:rsid w:val="00D1523D"/>
    <w:rsid w:val="00D212DE"/>
    <w:rsid w:val="00D232EE"/>
    <w:rsid w:val="00D23FBD"/>
    <w:rsid w:val="00D245F0"/>
    <w:rsid w:val="00D24EB2"/>
    <w:rsid w:val="00D31ABA"/>
    <w:rsid w:val="00D347B1"/>
    <w:rsid w:val="00D367E8"/>
    <w:rsid w:val="00D37530"/>
    <w:rsid w:val="00D37EAB"/>
    <w:rsid w:val="00D37FAC"/>
    <w:rsid w:val="00D45293"/>
    <w:rsid w:val="00D4536C"/>
    <w:rsid w:val="00D468A8"/>
    <w:rsid w:val="00D477D9"/>
    <w:rsid w:val="00D47CDD"/>
    <w:rsid w:val="00D5072F"/>
    <w:rsid w:val="00D508F5"/>
    <w:rsid w:val="00D54237"/>
    <w:rsid w:val="00D55CEA"/>
    <w:rsid w:val="00D61F51"/>
    <w:rsid w:val="00D62530"/>
    <w:rsid w:val="00D62C77"/>
    <w:rsid w:val="00D6468F"/>
    <w:rsid w:val="00D66348"/>
    <w:rsid w:val="00D664CF"/>
    <w:rsid w:val="00D6705A"/>
    <w:rsid w:val="00D70A92"/>
    <w:rsid w:val="00D71848"/>
    <w:rsid w:val="00D71EE1"/>
    <w:rsid w:val="00D72E62"/>
    <w:rsid w:val="00D73CE5"/>
    <w:rsid w:val="00D73E0F"/>
    <w:rsid w:val="00D73F4A"/>
    <w:rsid w:val="00D74B82"/>
    <w:rsid w:val="00D81795"/>
    <w:rsid w:val="00D835E1"/>
    <w:rsid w:val="00D84E2C"/>
    <w:rsid w:val="00D9012B"/>
    <w:rsid w:val="00D91ADA"/>
    <w:rsid w:val="00D91F63"/>
    <w:rsid w:val="00D92D9E"/>
    <w:rsid w:val="00D93D9D"/>
    <w:rsid w:val="00DA1755"/>
    <w:rsid w:val="00DA1B13"/>
    <w:rsid w:val="00DA2D64"/>
    <w:rsid w:val="00DA6F33"/>
    <w:rsid w:val="00DA7863"/>
    <w:rsid w:val="00DB0ABE"/>
    <w:rsid w:val="00DB0B8A"/>
    <w:rsid w:val="00DB30F2"/>
    <w:rsid w:val="00DB5F7A"/>
    <w:rsid w:val="00DC1523"/>
    <w:rsid w:val="00DC1AC0"/>
    <w:rsid w:val="00DC2C3F"/>
    <w:rsid w:val="00DC2E06"/>
    <w:rsid w:val="00DC331F"/>
    <w:rsid w:val="00DC36A7"/>
    <w:rsid w:val="00DC533A"/>
    <w:rsid w:val="00DC73D4"/>
    <w:rsid w:val="00DD06CB"/>
    <w:rsid w:val="00DD0BA1"/>
    <w:rsid w:val="00DD0DFA"/>
    <w:rsid w:val="00DD1A52"/>
    <w:rsid w:val="00DD380F"/>
    <w:rsid w:val="00DD40B3"/>
    <w:rsid w:val="00DD458B"/>
    <w:rsid w:val="00DD481D"/>
    <w:rsid w:val="00DE2ADE"/>
    <w:rsid w:val="00DE31DE"/>
    <w:rsid w:val="00DE6CFF"/>
    <w:rsid w:val="00DE6FB6"/>
    <w:rsid w:val="00DE7117"/>
    <w:rsid w:val="00DE7F2A"/>
    <w:rsid w:val="00DF5568"/>
    <w:rsid w:val="00DF66CA"/>
    <w:rsid w:val="00DF7CC1"/>
    <w:rsid w:val="00E00FCD"/>
    <w:rsid w:val="00E02488"/>
    <w:rsid w:val="00E02B0B"/>
    <w:rsid w:val="00E03FE2"/>
    <w:rsid w:val="00E078E8"/>
    <w:rsid w:val="00E101D3"/>
    <w:rsid w:val="00E10EED"/>
    <w:rsid w:val="00E111AF"/>
    <w:rsid w:val="00E11AB7"/>
    <w:rsid w:val="00E11FBD"/>
    <w:rsid w:val="00E13C8C"/>
    <w:rsid w:val="00E148EA"/>
    <w:rsid w:val="00E15926"/>
    <w:rsid w:val="00E17D53"/>
    <w:rsid w:val="00E2357C"/>
    <w:rsid w:val="00E24FAC"/>
    <w:rsid w:val="00E26E09"/>
    <w:rsid w:val="00E30CAF"/>
    <w:rsid w:val="00E361BF"/>
    <w:rsid w:val="00E3691F"/>
    <w:rsid w:val="00E36956"/>
    <w:rsid w:val="00E36B1D"/>
    <w:rsid w:val="00E36CCA"/>
    <w:rsid w:val="00E36E65"/>
    <w:rsid w:val="00E37F59"/>
    <w:rsid w:val="00E40011"/>
    <w:rsid w:val="00E42A08"/>
    <w:rsid w:val="00E42D31"/>
    <w:rsid w:val="00E447F8"/>
    <w:rsid w:val="00E45922"/>
    <w:rsid w:val="00E501E9"/>
    <w:rsid w:val="00E5372D"/>
    <w:rsid w:val="00E54BA2"/>
    <w:rsid w:val="00E55668"/>
    <w:rsid w:val="00E570BA"/>
    <w:rsid w:val="00E637DB"/>
    <w:rsid w:val="00E655F8"/>
    <w:rsid w:val="00E71D90"/>
    <w:rsid w:val="00E72B26"/>
    <w:rsid w:val="00E72F04"/>
    <w:rsid w:val="00E747A3"/>
    <w:rsid w:val="00E77113"/>
    <w:rsid w:val="00E82184"/>
    <w:rsid w:val="00E82FE0"/>
    <w:rsid w:val="00E83895"/>
    <w:rsid w:val="00E83F64"/>
    <w:rsid w:val="00E84FF3"/>
    <w:rsid w:val="00E90C8F"/>
    <w:rsid w:val="00E91CD1"/>
    <w:rsid w:val="00E92025"/>
    <w:rsid w:val="00E9345E"/>
    <w:rsid w:val="00E9568C"/>
    <w:rsid w:val="00EA019A"/>
    <w:rsid w:val="00EA0656"/>
    <w:rsid w:val="00EA11DA"/>
    <w:rsid w:val="00EA13B1"/>
    <w:rsid w:val="00EA33F4"/>
    <w:rsid w:val="00EA3674"/>
    <w:rsid w:val="00EA53EA"/>
    <w:rsid w:val="00EB3F0E"/>
    <w:rsid w:val="00EB4B5B"/>
    <w:rsid w:val="00EB52A6"/>
    <w:rsid w:val="00EB52A8"/>
    <w:rsid w:val="00EB6AFD"/>
    <w:rsid w:val="00EB706D"/>
    <w:rsid w:val="00EB7C3F"/>
    <w:rsid w:val="00EC03F2"/>
    <w:rsid w:val="00EC0F03"/>
    <w:rsid w:val="00EC2224"/>
    <w:rsid w:val="00EC3265"/>
    <w:rsid w:val="00EC36F1"/>
    <w:rsid w:val="00EC376E"/>
    <w:rsid w:val="00EC39C8"/>
    <w:rsid w:val="00EC5D37"/>
    <w:rsid w:val="00EC5D80"/>
    <w:rsid w:val="00EC7C7F"/>
    <w:rsid w:val="00ED04ED"/>
    <w:rsid w:val="00ED1893"/>
    <w:rsid w:val="00ED1DCA"/>
    <w:rsid w:val="00ED3ED8"/>
    <w:rsid w:val="00ED5B0D"/>
    <w:rsid w:val="00ED5B11"/>
    <w:rsid w:val="00ED5D22"/>
    <w:rsid w:val="00ED622E"/>
    <w:rsid w:val="00ED64FE"/>
    <w:rsid w:val="00EE08EB"/>
    <w:rsid w:val="00EE12C1"/>
    <w:rsid w:val="00EE1E1C"/>
    <w:rsid w:val="00EE214F"/>
    <w:rsid w:val="00EE4065"/>
    <w:rsid w:val="00EE4851"/>
    <w:rsid w:val="00EE5AFA"/>
    <w:rsid w:val="00EE61E6"/>
    <w:rsid w:val="00EF4FC1"/>
    <w:rsid w:val="00EF51BB"/>
    <w:rsid w:val="00EF6F2A"/>
    <w:rsid w:val="00EF700A"/>
    <w:rsid w:val="00F004C0"/>
    <w:rsid w:val="00F024D6"/>
    <w:rsid w:val="00F02C54"/>
    <w:rsid w:val="00F038E1"/>
    <w:rsid w:val="00F04EA2"/>
    <w:rsid w:val="00F10675"/>
    <w:rsid w:val="00F10FAD"/>
    <w:rsid w:val="00F1372C"/>
    <w:rsid w:val="00F13F63"/>
    <w:rsid w:val="00F201D0"/>
    <w:rsid w:val="00F20A21"/>
    <w:rsid w:val="00F2294B"/>
    <w:rsid w:val="00F262BC"/>
    <w:rsid w:val="00F26A79"/>
    <w:rsid w:val="00F27401"/>
    <w:rsid w:val="00F27627"/>
    <w:rsid w:val="00F277F7"/>
    <w:rsid w:val="00F303C8"/>
    <w:rsid w:val="00F31057"/>
    <w:rsid w:val="00F3201D"/>
    <w:rsid w:val="00F36179"/>
    <w:rsid w:val="00F36845"/>
    <w:rsid w:val="00F368B7"/>
    <w:rsid w:val="00F36B0C"/>
    <w:rsid w:val="00F40CB2"/>
    <w:rsid w:val="00F4117A"/>
    <w:rsid w:val="00F4206A"/>
    <w:rsid w:val="00F43837"/>
    <w:rsid w:val="00F4437F"/>
    <w:rsid w:val="00F4515B"/>
    <w:rsid w:val="00F46C1F"/>
    <w:rsid w:val="00F532A9"/>
    <w:rsid w:val="00F5673A"/>
    <w:rsid w:val="00F56921"/>
    <w:rsid w:val="00F56E05"/>
    <w:rsid w:val="00F57ED4"/>
    <w:rsid w:val="00F64587"/>
    <w:rsid w:val="00F6460B"/>
    <w:rsid w:val="00F64B20"/>
    <w:rsid w:val="00F64F87"/>
    <w:rsid w:val="00F65801"/>
    <w:rsid w:val="00F658B1"/>
    <w:rsid w:val="00F65962"/>
    <w:rsid w:val="00F731DA"/>
    <w:rsid w:val="00F759F9"/>
    <w:rsid w:val="00F80E17"/>
    <w:rsid w:val="00F83A2B"/>
    <w:rsid w:val="00F85A97"/>
    <w:rsid w:val="00F85C26"/>
    <w:rsid w:val="00F9007C"/>
    <w:rsid w:val="00F903F9"/>
    <w:rsid w:val="00F90B17"/>
    <w:rsid w:val="00F93B2B"/>
    <w:rsid w:val="00F93D90"/>
    <w:rsid w:val="00F94433"/>
    <w:rsid w:val="00F95BDD"/>
    <w:rsid w:val="00F96B0C"/>
    <w:rsid w:val="00F96F2B"/>
    <w:rsid w:val="00F97287"/>
    <w:rsid w:val="00FA02AE"/>
    <w:rsid w:val="00FA072D"/>
    <w:rsid w:val="00FA18B1"/>
    <w:rsid w:val="00FA3C19"/>
    <w:rsid w:val="00FA622C"/>
    <w:rsid w:val="00FA655D"/>
    <w:rsid w:val="00FA686D"/>
    <w:rsid w:val="00FB1176"/>
    <w:rsid w:val="00FB1A6B"/>
    <w:rsid w:val="00FB1B23"/>
    <w:rsid w:val="00FB1C54"/>
    <w:rsid w:val="00FB3A84"/>
    <w:rsid w:val="00FB4B72"/>
    <w:rsid w:val="00FB6194"/>
    <w:rsid w:val="00FB706B"/>
    <w:rsid w:val="00FB7DD0"/>
    <w:rsid w:val="00FC1B19"/>
    <w:rsid w:val="00FC41A1"/>
    <w:rsid w:val="00FC4537"/>
    <w:rsid w:val="00FC5C4E"/>
    <w:rsid w:val="00FC6608"/>
    <w:rsid w:val="00FC7759"/>
    <w:rsid w:val="00FC7E7F"/>
    <w:rsid w:val="00FD0F9C"/>
    <w:rsid w:val="00FD1C67"/>
    <w:rsid w:val="00FD2BC7"/>
    <w:rsid w:val="00FD5A08"/>
    <w:rsid w:val="00FD5BCB"/>
    <w:rsid w:val="00FD5FCE"/>
    <w:rsid w:val="00FD7176"/>
    <w:rsid w:val="00FE06B1"/>
    <w:rsid w:val="00FE2AC8"/>
    <w:rsid w:val="00FE6488"/>
    <w:rsid w:val="00FF046C"/>
    <w:rsid w:val="00FF3482"/>
    <w:rsid w:val="00FF4C20"/>
    <w:rsid w:val="00FF5AA2"/>
    <w:rsid w:val="00FF6219"/>
    <w:rsid w:val="00FF65C5"/>
    <w:rsid w:val="00FF68BC"/>
    <w:rsid w:val="00FF6D96"/>
    <w:rsid w:val="00FF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hapeDefaults>
    <o:shapedefaults v:ext="edit" spidmax="2049"/>
    <o:shapelayout v:ext="edit">
      <o:idmap v:ext="edit" data="1"/>
    </o:shapelayout>
  </w:shapeDefaults>
  <w:decimalSymbol w:val="."/>
  <w:listSeparator w:val=","/>
  <w14:docId w14:val="5FCCF5F1"/>
  <w15:docId w15:val="{E80D5D50-4732-452A-8680-5BC5DEBE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AB8"/>
    <w:pPr>
      <w:widowControl w:val="0"/>
    </w:pPr>
    <w:rPr>
      <w:rFonts w:ascii="Courier" w:hAnsi="Courier"/>
      <w:snapToGrid w:val="0"/>
      <w:sz w:val="24"/>
    </w:rPr>
  </w:style>
  <w:style w:type="paragraph" w:styleId="Heading1">
    <w:name w:val="heading 1"/>
    <w:basedOn w:val="Normal"/>
    <w:next w:val="Normal"/>
    <w:qFormat/>
    <w:pPr>
      <w:keepNext/>
      <w:tabs>
        <w:tab w:val="left" w:pos="0"/>
        <w:tab w:val="left" w:pos="360"/>
        <w:tab w:val="center" w:pos="5040"/>
        <w:tab w:val="left" w:pos="5760"/>
        <w:tab w:val="left" w:pos="7200"/>
        <w:tab w:val="right" w:pos="9630"/>
      </w:tabs>
      <w:jc w:val="center"/>
      <w:outlineLvl w:val="0"/>
    </w:pPr>
    <w:rPr>
      <w:rFonts w:ascii="Arial Narrow" w:hAnsi="Arial Narrow"/>
      <w:b/>
    </w:rPr>
  </w:style>
  <w:style w:type="paragraph" w:styleId="Heading2">
    <w:name w:val="heading 2"/>
    <w:basedOn w:val="Normal"/>
    <w:next w:val="Normal"/>
    <w:qFormat/>
    <w:pPr>
      <w:keepNext/>
      <w:tabs>
        <w:tab w:val="left" w:pos="0"/>
        <w:tab w:val="left" w:pos="360"/>
        <w:tab w:val="center" w:pos="5040"/>
        <w:tab w:val="left" w:pos="5760"/>
        <w:tab w:val="left" w:pos="7200"/>
        <w:tab w:val="right" w:pos="9630"/>
      </w:tabs>
      <w:outlineLvl w:val="1"/>
    </w:pPr>
    <w:rPr>
      <w:rFonts w:ascii="Arial Narrow" w:hAnsi="Arial Narrow"/>
      <w:b/>
    </w:rPr>
  </w:style>
  <w:style w:type="paragraph" w:styleId="Heading3">
    <w:name w:val="heading 3"/>
    <w:basedOn w:val="Normal"/>
    <w:next w:val="Normal"/>
    <w:qFormat/>
    <w:pPr>
      <w:keepNext/>
      <w:tabs>
        <w:tab w:val="left" w:pos="0"/>
        <w:tab w:val="left" w:pos="1440"/>
        <w:tab w:val="center" w:pos="5400"/>
        <w:tab w:val="right" w:pos="9180"/>
      </w:tabs>
      <w:outlineLvl w:val="2"/>
    </w:pPr>
    <w:rPr>
      <w:rFonts w:ascii="Arial Narrow" w:hAnsi="Arial Narrow"/>
      <w:b/>
      <w:iCs/>
      <w:sz w:val="28"/>
    </w:rPr>
  </w:style>
  <w:style w:type="paragraph" w:styleId="Heading4">
    <w:name w:val="heading 4"/>
    <w:basedOn w:val="Normal"/>
    <w:next w:val="Normal"/>
    <w:qFormat/>
    <w:pPr>
      <w:keepNext/>
      <w:tabs>
        <w:tab w:val="center" w:pos="5040"/>
        <w:tab w:val="left" w:pos="5760"/>
        <w:tab w:val="left" w:pos="7200"/>
        <w:tab w:val="right" w:pos="9630"/>
      </w:tabs>
      <w:jc w:val="both"/>
      <w:outlineLvl w:val="3"/>
    </w:pPr>
    <w:rPr>
      <w:rFonts w:ascii="Arial Narrow" w:hAnsi="Arial Narrow"/>
      <w:b/>
      <w:bCs/>
    </w:rPr>
  </w:style>
  <w:style w:type="paragraph" w:styleId="Heading5">
    <w:name w:val="heading 5"/>
    <w:basedOn w:val="Normal"/>
    <w:next w:val="Normal"/>
    <w:qFormat/>
    <w:rsid w:val="00010B1A"/>
    <w:pPr>
      <w:spacing w:before="240" w:after="60"/>
      <w:outlineLvl w:val="4"/>
    </w:pPr>
    <w:rPr>
      <w:b/>
      <w:bCs/>
      <w:i/>
      <w:iCs/>
      <w:sz w:val="26"/>
      <w:szCs w:val="26"/>
    </w:rPr>
  </w:style>
  <w:style w:type="paragraph" w:styleId="Heading6">
    <w:name w:val="heading 6"/>
    <w:basedOn w:val="Normal"/>
    <w:next w:val="Normal"/>
    <w:qFormat/>
    <w:rsid w:val="00010B1A"/>
    <w:pPr>
      <w:spacing w:before="240" w:after="60"/>
      <w:outlineLvl w:val="5"/>
    </w:pPr>
    <w:rPr>
      <w:rFonts w:ascii="Times New Roman" w:hAnsi="Times New Roman"/>
      <w:b/>
      <w:bCs/>
      <w:sz w:val="22"/>
      <w:szCs w:val="22"/>
    </w:rPr>
  </w:style>
  <w:style w:type="paragraph" w:styleId="Heading7">
    <w:name w:val="heading 7"/>
    <w:basedOn w:val="Normal"/>
    <w:next w:val="Normal"/>
    <w:qFormat/>
    <w:rsid w:val="00010B1A"/>
    <w:pPr>
      <w:spacing w:before="240" w:after="60"/>
      <w:outlineLvl w:val="6"/>
    </w:pPr>
    <w:rPr>
      <w:rFonts w:ascii="Times New Roman" w:hAnsi="Times New Roman"/>
      <w:szCs w:val="24"/>
    </w:rPr>
  </w:style>
  <w:style w:type="paragraph" w:styleId="Heading8">
    <w:name w:val="heading 8"/>
    <w:basedOn w:val="Normal"/>
    <w:next w:val="Normal"/>
    <w:qFormat/>
    <w:rsid w:val="00010B1A"/>
    <w:pPr>
      <w:spacing w:before="240" w:after="60"/>
      <w:outlineLvl w:val="7"/>
    </w:pPr>
    <w:rPr>
      <w:rFonts w:ascii="Times New Roman" w:hAnsi="Times New Roman"/>
      <w:i/>
      <w:iCs/>
      <w:szCs w:val="24"/>
    </w:rPr>
  </w:style>
  <w:style w:type="paragraph" w:styleId="Heading9">
    <w:name w:val="heading 9"/>
    <w:basedOn w:val="Normal"/>
    <w:next w:val="Normal"/>
    <w:qFormat/>
    <w:rsid w:val="00010B1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H1">
    <w:name w:val="H1"/>
    <w:basedOn w:val="Normal"/>
    <w:next w:val="Normal"/>
    <w:pPr>
      <w:keepNext/>
      <w:widowControl/>
      <w:spacing w:before="100" w:after="100"/>
      <w:outlineLvl w:val="1"/>
    </w:pPr>
    <w:rPr>
      <w:rFonts w:ascii="Times New Roman" w:hAnsi="Times New Roman"/>
      <w:b/>
      <w:kern w:val="36"/>
      <w:sz w:val="48"/>
    </w:rPr>
  </w:style>
  <w:style w:type="paragraph" w:styleId="BodyTextIndent">
    <w:name w:val="Body Text Indent"/>
    <w:basedOn w:val="Normal"/>
    <w:pPr>
      <w:tabs>
        <w:tab w:val="left" w:pos="360"/>
        <w:tab w:val="center" w:pos="5040"/>
        <w:tab w:val="left" w:pos="5760"/>
        <w:tab w:val="left" w:pos="7200"/>
        <w:tab w:val="right" w:pos="9630"/>
      </w:tabs>
      <w:ind w:left="360" w:hanging="360"/>
      <w:jc w:val="both"/>
    </w:pPr>
    <w:rPr>
      <w:rFonts w:ascii="Arial Narrow" w:hAnsi="Arial Narrow"/>
    </w:rPr>
  </w:style>
  <w:style w:type="paragraph" w:styleId="BodyText">
    <w:name w:val="Body Text"/>
    <w:basedOn w:val="Normal"/>
    <w:pPr>
      <w:widowControl/>
      <w:autoSpaceDE w:val="0"/>
      <w:autoSpaceDN w:val="0"/>
      <w:adjustRightInd w:val="0"/>
      <w:jc w:val="both"/>
    </w:pPr>
    <w:rPr>
      <w:rFonts w:ascii="Arial Narrow" w:hAnsi="Arial Narrow" w:cs="Arial"/>
      <w:snapToGrid/>
      <w:szCs w:val="24"/>
    </w:rPr>
  </w:style>
  <w:style w:type="character" w:styleId="PageNumber">
    <w:name w:val="page number"/>
    <w:basedOn w:val="DefaultParagraphFont"/>
    <w:rsid w:val="00426315"/>
  </w:style>
  <w:style w:type="paragraph" w:styleId="BalloonText">
    <w:name w:val="Balloon Text"/>
    <w:basedOn w:val="Normal"/>
    <w:semiHidden/>
    <w:rsid w:val="00010B1A"/>
    <w:rPr>
      <w:rFonts w:ascii="Tahoma" w:hAnsi="Tahoma" w:cs="Tahoma"/>
      <w:sz w:val="16"/>
      <w:szCs w:val="16"/>
    </w:rPr>
  </w:style>
  <w:style w:type="paragraph" w:styleId="BlockText">
    <w:name w:val="Block Text"/>
    <w:basedOn w:val="Normal"/>
    <w:rsid w:val="00010B1A"/>
    <w:pPr>
      <w:spacing w:after="120"/>
      <w:ind w:left="1440" w:right="1440"/>
    </w:pPr>
  </w:style>
  <w:style w:type="paragraph" w:styleId="BodyText2">
    <w:name w:val="Body Text 2"/>
    <w:basedOn w:val="Normal"/>
    <w:rsid w:val="00010B1A"/>
    <w:pPr>
      <w:spacing w:after="120" w:line="480" w:lineRule="auto"/>
    </w:pPr>
  </w:style>
  <w:style w:type="paragraph" w:styleId="BodyText3">
    <w:name w:val="Body Text 3"/>
    <w:basedOn w:val="Normal"/>
    <w:rsid w:val="00010B1A"/>
    <w:pPr>
      <w:spacing w:after="120"/>
    </w:pPr>
    <w:rPr>
      <w:sz w:val="16"/>
      <w:szCs w:val="16"/>
    </w:rPr>
  </w:style>
  <w:style w:type="paragraph" w:styleId="BodyTextFirstIndent">
    <w:name w:val="Body Text First Indent"/>
    <w:basedOn w:val="BodyText"/>
    <w:rsid w:val="00010B1A"/>
    <w:pPr>
      <w:widowControl w:val="0"/>
      <w:autoSpaceDE/>
      <w:autoSpaceDN/>
      <w:adjustRightInd/>
      <w:spacing w:after="120"/>
      <w:ind w:firstLine="210"/>
      <w:jc w:val="left"/>
    </w:pPr>
    <w:rPr>
      <w:rFonts w:ascii="Courier" w:hAnsi="Courier" w:cs="Times New Roman"/>
      <w:snapToGrid w:val="0"/>
      <w:szCs w:val="20"/>
    </w:rPr>
  </w:style>
  <w:style w:type="paragraph" w:styleId="BodyTextFirstIndent2">
    <w:name w:val="Body Text First Indent 2"/>
    <w:basedOn w:val="BodyTextIndent"/>
    <w:rsid w:val="00010B1A"/>
    <w:pPr>
      <w:tabs>
        <w:tab w:val="clear" w:pos="360"/>
        <w:tab w:val="clear" w:pos="5040"/>
        <w:tab w:val="clear" w:pos="5760"/>
        <w:tab w:val="clear" w:pos="7200"/>
        <w:tab w:val="clear" w:pos="9630"/>
      </w:tabs>
      <w:spacing w:after="120"/>
      <w:ind w:firstLine="210"/>
      <w:jc w:val="left"/>
    </w:pPr>
    <w:rPr>
      <w:rFonts w:ascii="Courier" w:hAnsi="Courier"/>
    </w:rPr>
  </w:style>
  <w:style w:type="paragraph" w:styleId="BodyTextIndent2">
    <w:name w:val="Body Text Indent 2"/>
    <w:basedOn w:val="Normal"/>
    <w:rsid w:val="00010B1A"/>
    <w:pPr>
      <w:spacing w:after="120" w:line="480" w:lineRule="auto"/>
      <w:ind w:left="360"/>
    </w:pPr>
  </w:style>
  <w:style w:type="paragraph" w:styleId="BodyTextIndent3">
    <w:name w:val="Body Text Indent 3"/>
    <w:basedOn w:val="Normal"/>
    <w:rsid w:val="00010B1A"/>
    <w:pPr>
      <w:spacing w:after="120"/>
      <w:ind w:left="360"/>
    </w:pPr>
    <w:rPr>
      <w:sz w:val="16"/>
      <w:szCs w:val="16"/>
    </w:rPr>
  </w:style>
  <w:style w:type="paragraph" w:styleId="Caption">
    <w:name w:val="caption"/>
    <w:basedOn w:val="Normal"/>
    <w:next w:val="Normal"/>
    <w:qFormat/>
    <w:rsid w:val="00010B1A"/>
    <w:rPr>
      <w:b/>
      <w:bCs/>
      <w:sz w:val="20"/>
    </w:rPr>
  </w:style>
  <w:style w:type="paragraph" w:styleId="Closing">
    <w:name w:val="Closing"/>
    <w:basedOn w:val="Normal"/>
    <w:rsid w:val="00010B1A"/>
    <w:pPr>
      <w:ind w:left="4320"/>
    </w:pPr>
  </w:style>
  <w:style w:type="paragraph" w:styleId="CommentText">
    <w:name w:val="annotation text"/>
    <w:basedOn w:val="Normal"/>
    <w:link w:val="CommentTextChar"/>
    <w:semiHidden/>
    <w:rsid w:val="00010B1A"/>
    <w:rPr>
      <w:sz w:val="20"/>
    </w:rPr>
  </w:style>
  <w:style w:type="paragraph" w:styleId="CommentSubject">
    <w:name w:val="annotation subject"/>
    <w:basedOn w:val="CommentText"/>
    <w:next w:val="CommentText"/>
    <w:semiHidden/>
    <w:rsid w:val="00010B1A"/>
    <w:rPr>
      <w:b/>
      <w:bCs/>
    </w:rPr>
  </w:style>
  <w:style w:type="paragraph" w:styleId="Date">
    <w:name w:val="Date"/>
    <w:basedOn w:val="Normal"/>
    <w:next w:val="Normal"/>
    <w:rsid w:val="00010B1A"/>
  </w:style>
  <w:style w:type="paragraph" w:styleId="DocumentMap">
    <w:name w:val="Document Map"/>
    <w:basedOn w:val="Normal"/>
    <w:semiHidden/>
    <w:rsid w:val="00010B1A"/>
    <w:pPr>
      <w:shd w:val="clear" w:color="auto" w:fill="000080"/>
    </w:pPr>
    <w:rPr>
      <w:rFonts w:ascii="Tahoma" w:hAnsi="Tahoma" w:cs="Tahoma"/>
      <w:sz w:val="20"/>
    </w:rPr>
  </w:style>
  <w:style w:type="paragraph" w:styleId="E-mailSignature">
    <w:name w:val="E-mail Signature"/>
    <w:basedOn w:val="Normal"/>
    <w:rsid w:val="00010B1A"/>
  </w:style>
  <w:style w:type="paragraph" w:styleId="EndnoteText">
    <w:name w:val="endnote text"/>
    <w:basedOn w:val="Normal"/>
    <w:semiHidden/>
    <w:rsid w:val="00010B1A"/>
    <w:rPr>
      <w:sz w:val="20"/>
    </w:rPr>
  </w:style>
  <w:style w:type="paragraph" w:styleId="EnvelopeAddress">
    <w:name w:val="envelope address"/>
    <w:basedOn w:val="Normal"/>
    <w:rsid w:val="00010B1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010B1A"/>
    <w:rPr>
      <w:rFonts w:ascii="Arial" w:hAnsi="Arial" w:cs="Arial"/>
      <w:sz w:val="20"/>
    </w:rPr>
  </w:style>
  <w:style w:type="paragraph" w:styleId="FootnoteText">
    <w:name w:val="footnote text"/>
    <w:basedOn w:val="Normal"/>
    <w:semiHidden/>
    <w:rsid w:val="00010B1A"/>
    <w:rPr>
      <w:sz w:val="20"/>
    </w:rPr>
  </w:style>
  <w:style w:type="paragraph" w:styleId="HTMLAddress">
    <w:name w:val="HTML Address"/>
    <w:basedOn w:val="Normal"/>
    <w:rsid w:val="00010B1A"/>
    <w:rPr>
      <w:i/>
      <w:iCs/>
    </w:rPr>
  </w:style>
  <w:style w:type="paragraph" w:styleId="HTMLPreformatted">
    <w:name w:val="HTML Preformatted"/>
    <w:basedOn w:val="Normal"/>
    <w:rsid w:val="00010B1A"/>
    <w:rPr>
      <w:rFonts w:ascii="Courier New" w:hAnsi="Courier New" w:cs="Courier New"/>
      <w:sz w:val="20"/>
    </w:rPr>
  </w:style>
  <w:style w:type="paragraph" w:styleId="Index1">
    <w:name w:val="index 1"/>
    <w:basedOn w:val="Normal"/>
    <w:next w:val="Normal"/>
    <w:autoRedefine/>
    <w:semiHidden/>
    <w:rsid w:val="00010B1A"/>
    <w:pPr>
      <w:ind w:left="240" w:hanging="240"/>
    </w:pPr>
  </w:style>
  <w:style w:type="paragraph" w:styleId="Index2">
    <w:name w:val="index 2"/>
    <w:basedOn w:val="Normal"/>
    <w:next w:val="Normal"/>
    <w:autoRedefine/>
    <w:semiHidden/>
    <w:rsid w:val="00010B1A"/>
    <w:pPr>
      <w:ind w:left="480" w:hanging="240"/>
    </w:pPr>
  </w:style>
  <w:style w:type="paragraph" w:styleId="Index3">
    <w:name w:val="index 3"/>
    <w:basedOn w:val="Normal"/>
    <w:next w:val="Normal"/>
    <w:autoRedefine/>
    <w:semiHidden/>
    <w:rsid w:val="00010B1A"/>
    <w:pPr>
      <w:ind w:left="720" w:hanging="240"/>
    </w:pPr>
  </w:style>
  <w:style w:type="paragraph" w:styleId="Index4">
    <w:name w:val="index 4"/>
    <w:basedOn w:val="Normal"/>
    <w:next w:val="Normal"/>
    <w:autoRedefine/>
    <w:semiHidden/>
    <w:rsid w:val="00010B1A"/>
    <w:pPr>
      <w:ind w:left="960" w:hanging="240"/>
    </w:pPr>
  </w:style>
  <w:style w:type="paragraph" w:styleId="Index5">
    <w:name w:val="index 5"/>
    <w:basedOn w:val="Normal"/>
    <w:next w:val="Normal"/>
    <w:autoRedefine/>
    <w:semiHidden/>
    <w:rsid w:val="00010B1A"/>
    <w:pPr>
      <w:ind w:left="1200" w:hanging="240"/>
    </w:pPr>
  </w:style>
  <w:style w:type="paragraph" w:styleId="Index6">
    <w:name w:val="index 6"/>
    <w:basedOn w:val="Normal"/>
    <w:next w:val="Normal"/>
    <w:autoRedefine/>
    <w:semiHidden/>
    <w:rsid w:val="00010B1A"/>
    <w:pPr>
      <w:ind w:left="1440" w:hanging="240"/>
    </w:pPr>
  </w:style>
  <w:style w:type="paragraph" w:styleId="Index7">
    <w:name w:val="index 7"/>
    <w:basedOn w:val="Normal"/>
    <w:next w:val="Normal"/>
    <w:autoRedefine/>
    <w:semiHidden/>
    <w:rsid w:val="00010B1A"/>
    <w:pPr>
      <w:ind w:left="1680" w:hanging="240"/>
    </w:pPr>
  </w:style>
  <w:style w:type="paragraph" w:styleId="Index8">
    <w:name w:val="index 8"/>
    <w:basedOn w:val="Normal"/>
    <w:next w:val="Normal"/>
    <w:autoRedefine/>
    <w:semiHidden/>
    <w:rsid w:val="00010B1A"/>
    <w:pPr>
      <w:ind w:left="1920" w:hanging="240"/>
    </w:pPr>
  </w:style>
  <w:style w:type="paragraph" w:styleId="Index9">
    <w:name w:val="index 9"/>
    <w:basedOn w:val="Normal"/>
    <w:next w:val="Normal"/>
    <w:autoRedefine/>
    <w:semiHidden/>
    <w:rsid w:val="00010B1A"/>
    <w:pPr>
      <w:ind w:left="2160" w:hanging="240"/>
    </w:pPr>
  </w:style>
  <w:style w:type="paragraph" w:styleId="IndexHeading">
    <w:name w:val="index heading"/>
    <w:basedOn w:val="Normal"/>
    <w:next w:val="Index1"/>
    <w:semiHidden/>
    <w:rsid w:val="00010B1A"/>
    <w:rPr>
      <w:rFonts w:ascii="Arial" w:hAnsi="Arial" w:cs="Arial"/>
      <w:b/>
      <w:bCs/>
    </w:rPr>
  </w:style>
  <w:style w:type="paragraph" w:styleId="List">
    <w:name w:val="List"/>
    <w:basedOn w:val="Normal"/>
    <w:rsid w:val="00010B1A"/>
    <w:pPr>
      <w:ind w:left="360" w:hanging="360"/>
    </w:pPr>
  </w:style>
  <w:style w:type="paragraph" w:styleId="List2">
    <w:name w:val="List 2"/>
    <w:basedOn w:val="Normal"/>
    <w:rsid w:val="00010B1A"/>
    <w:pPr>
      <w:ind w:left="720" w:hanging="360"/>
    </w:pPr>
  </w:style>
  <w:style w:type="paragraph" w:styleId="List3">
    <w:name w:val="List 3"/>
    <w:basedOn w:val="Normal"/>
    <w:rsid w:val="00010B1A"/>
    <w:pPr>
      <w:ind w:left="1080" w:hanging="360"/>
    </w:pPr>
  </w:style>
  <w:style w:type="paragraph" w:styleId="List4">
    <w:name w:val="List 4"/>
    <w:basedOn w:val="Normal"/>
    <w:rsid w:val="00010B1A"/>
    <w:pPr>
      <w:ind w:left="1440" w:hanging="360"/>
    </w:pPr>
  </w:style>
  <w:style w:type="paragraph" w:styleId="List5">
    <w:name w:val="List 5"/>
    <w:basedOn w:val="Normal"/>
    <w:rsid w:val="00010B1A"/>
    <w:pPr>
      <w:ind w:left="1800" w:hanging="360"/>
    </w:pPr>
  </w:style>
  <w:style w:type="paragraph" w:styleId="ListBullet">
    <w:name w:val="List Bullet"/>
    <w:basedOn w:val="Normal"/>
    <w:rsid w:val="00010B1A"/>
    <w:pPr>
      <w:numPr>
        <w:numId w:val="4"/>
      </w:numPr>
    </w:pPr>
  </w:style>
  <w:style w:type="paragraph" w:styleId="ListBullet2">
    <w:name w:val="List Bullet 2"/>
    <w:basedOn w:val="Normal"/>
    <w:rsid w:val="00010B1A"/>
    <w:pPr>
      <w:numPr>
        <w:numId w:val="5"/>
      </w:numPr>
    </w:pPr>
  </w:style>
  <w:style w:type="paragraph" w:styleId="ListBullet3">
    <w:name w:val="List Bullet 3"/>
    <w:basedOn w:val="Normal"/>
    <w:rsid w:val="00010B1A"/>
    <w:pPr>
      <w:numPr>
        <w:numId w:val="6"/>
      </w:numPr>
    </w:pPr>
  </w:style>
  <w:style w:type="paragraph" w:styleId="ListBullet4">
    <w:name w:val="List Bullet 4"/>
    <w:basedOn w:val="Normal"/>
    <w:rsid w:val="00010B1A"/>
    <w:pPr>
      <w:numPr>
        <w:numId w:val="7"/>
      </w:numPr>
    </w:pPr>
  </w:style>
  <w:style w:type="paragraph" w:styleId="ListBullet5">
    <w:name w:val="List Bullet 5"/>
    <w:basedOn w:val="Normal"/>
    <w:rsid w:val="00010B1A"/>
    <w:pPr>
      <w:numPr>
        <w:numId w:val="8"/>
      </w:numPr>
    </w:pPr>
  </w:style>
  <w:style w:type="paragraph" w:styleId="ListContinue">
    <w:name w:val="List Continue"/>
    <w:basedOn w:val="Normal"/>
    <w:rsid w:val="00010B1A"/>
    <w:pPr>
      <w:spacing w:after="120"/>
      <w:ind w:left="360"/>
    </w:pPr>
  </w:style>
  <w:style w:type="paragraph" w:styleId="ListContinue2">
    <w:name w:val="List Continue 2"/>
    <w:basedOn w:val="Normal"/>
    <w:rsid w:val="00010B1A"/>
    <w:pPr>
      <w:spacing w:after="120"/>
      <w:ind w:left="720"/>
    </w:pPr>
  </w:style>
  <w:style w:type="paragraph" w:styleId="ListContinue3">
    <w:name w:val="List Continue 3"/>
    <w:basedOn w:val="Normal"/>
    <w:rsid w:val="00010B1A"/>
    <w:pPr>
      <w:spacing w:after="120"/>
      <w:ind w:left="1080"/>
    </w:pPr>
  </w:style>
  <w:style w:type="paragraph" w:styleId="ListContinue4">
    <w:name w:val="List Continue 4"/>
    <w:basedOn w:val="Normal"/>
    <w:rsid w:val="00010B1A"/>
    <w:pPr>
      <w:spacing w:after="120"/>
      <w:ind w:left="1440"/>
    </w:pPr>
  </w:style>
  <w:style w:type="paragraph" w:styleId="ListContinue5">
    <w:name w:val="List Continue 5"/>
    <w:basedOn w:val="Normal"/>
    <w:rsid w:val="00010B1A"/>
    <w:pPr>
      <w:spacing w:after="120"/>
      <w:ind w:left="1800"/>
    </w:pPr>
  </w:style>
  <w:style w:type="paragraph" w:styleId="ListNumber">
    <w:name w:val="List Number"/>
    <w:basedOn w:val="Normal"/>
    <w:rsid w:val="00010B1A"/>
    <w:pPr>
      <w:numPr>
        <w:numId w:val="9"/>
      </w:numPr>
    </w:pPr>
  </w:style>
  <w:style w:type="paragraph" w:styleId="ListNumber2">
    <w:name w:val="List Number 2"/>
    <w:basedOn w:val="Normal"/>
    <w:rsid w:val="00010B1A"/>
    <w:pPr>
      <w:numPr>
        <w:numId w:val="10"/>
      </w:numPr>
    </w:pPr>
  </w:style>
  <w:style w:type="paragraph" w:styleId="ListNumber3">
    <w:name w:val="List Number 3"/>
    <w:basedOn w:val="Normal"/>
    <w:rsid w:val="00010B1A"/>
    <w:pPr>
      <w:numPr>
        <w:numId w:val="11"/>
      </w:numPr>
    </w:pPr>
  </w:style>
  <w:style w:type="paragraph" w:styleId="ListNumber4">
    <w:name w:val="List Number 4"/>
    <w:basedOn w:val="Normal"/>
    <w:rsid w:val="00010B1A"/>
    <w:pPr>
      <w:numPr>
        <w:numId w:val="12"/>
      </w:numPr>
    </w:pPr>
  </w:style>
  <w:style w:type="paragraph" w:styleId="ListNumber5">
    <w:name w:val="List Number 5"/>
    <w:basedOn w:val="Normal"/>
    <w:rsid w:val="00010B1A"/>
    <w:pPr>
      <w:numPr>
        <w:numId w:val="13"/>
      </w:numPr>
    </w:pPr>
  </w:style>
  <w:style w:type="paragraph" w:styleId="MacroText">
    <w:name w:val="macro"/>
    <w:semiHidden/>
    <w:rsid w:val="00010B1A"/>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010B1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sid w:val="00010B1A"/>
    <w:rPr>
      <w:rFonts w:ascii="Times New Roman" w:hAnsi="Times New Roman"/>
      <w:szCs w:val="24"/>
    </w:rPr>
  </w:style>
  <w:style w:type="paragraph" w:styleId="NormalIndent">
    <w:name w:val="Normal Indent"/>
    <w:basedOn w:val="Normal"/>
    <w:rsid w:val="00010B1A"/>
    <w:pPr>
      <w:ind w:left="720"/>
    </w:pPr>
  </w:style>
  <w:style w:type="paragraph" w:styleId="NoteHeading">
    <w:name w:val="Note Heading"/>
    <w:basedOn w:val="Normal"/>
    <w:next w:val="Normal"/>
    <w:rsid w:val="00010B1A"/>
  </w:style>
  <w:style w:type="paragraph" w:styleId="PlainText">
    <w:name w:val="Plain Text"/>
    <w:basedOn w:val="Normal"/>
    <w:rsid w:val="00010B1A"/>
    <w:rPr>
      <w:rFonts w:ascii="Courier New" w:hAnsi="Courier New" w:cs="Courier New"/>
      <w:sz w:val="20"/>
    </w:rPr>
  </w:style>
  <w:style w:type="paragraph" w:styleId="Salutation">
    <w:name w:val="Salutation"/>
    <w:basedOn w:val="Normal"/>
    <w:next w:val="Normal"/>
    <w:rsid w:val="00010B1A"/>
  </w:style>
  <w:style w:type="paragraph" w:styleId="Signature">
    <w:name w:val="Signature"/>
    <w:basedOn w:val="Normal"/>
    <w:rsid w:val="00010B1A"/>
    <w:pPr>
      <w:ind w:left="4320"/>
    </w:pPr>
  </w:style>
  <w:style w:type="paragraph" w:styleId="Subtitle">
    <w:name w:val="Subtitle"/>
    <w:basedOn w:val="Normal"/>
    <w:qFormat/>
    <w:rsid w:val="00010B1A"/>
    <w:pPr>
      <w:spacing w:after="60"/>
      <w:jc w:val="center"/>
      <w:outlineLvl w:val="1"/>
    </w:pPr>
    <w:rPr>
      <w:rFonts w:ascii="Arial" w:hAnsi="Arial" w:cs="Arial"/>
      <w:szCs w:val="24"/>
    </w:rPr>
  </w:style>
  <w:style w:type="paragraph" w:styleId="TableofAuthorities">
    <w:name w:val="table of authorities"/>
    <w:basedOn w:val="Normal"/>
    <w:next w:val="Normal"/>
    <w:semiHidden/>
    <w:rsid w:val="00010B1A"/>
    <w:pPr>
      <w:ind w:left="240" w:hanging="240"/>
    </w:pPr>
  </w:style>
  <w:style w:type="paragraph" w:styleId="TableofFigures">
    <w:name w:val="table of figures"/>
    <w:basedOn w:val="Normal"/>
    <w:next w:val="Normal"/>
    <w:semiHidden/>
    <w:rsid w:val="00010B1A"/>
  </w:style>
  <w:style w:type="paragraph" w:styleId="Title">
    <w:name w:val="Title"/>
    <w:basedOn w:val="Normal"/>
    <w:qFormat/>
    <w:rsid w:val="00010B1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10B1A"/>
    <w:pPr>
      <w:spacing w:before="120"/>
    </w:pPr>
    <w:rPr>
      <w:rFonts w:ascii="Arial" w:hAnsi="Arial" w:cs="Arial"/>
      <w:b/>
      <w:bCs/>
      <w:szCs w:val="24"/>
    </w:rPr>
  </w:style>
  <w:style w:type="paragraph" w:styleId="TOC1">
    <w:name w:val="toc 1"/>
    <w:basedOn w:val="Normal"/>
    <w:next w:val="Normal"/>
    <w:autoRedefine/>
    <w:semiHidden/>
    <w:rsid w:val="00010B1A"/>
  </w:style>
  <w:style w:type="paragraph" w:styleId="TOC2">
    <w:name w:val="toc 2"/>
    <w:basedOn w:val="Normal"/>
    <w:next w:val="Normal"/>
    <w:autoRedefine/>
    <w:semiHidden/>
    <w:rsid w:val="00010B1A"/>
    <w:pPr>
      <w:ind w:left="240"/>
    </w:pPr>
  </w:style>
  <w:style w:type="paragraph" w:styleId="TOC3">
    <w:name w:val="toc 3"/>
    <w:basedOn w:val="Normal"/>
    <w:next w:val="Normal"/>
    <w:autoRedefine/>
    <w:semiHidden/>
    <w:rsid w:val="00010B1A"/>
    <w:pPr>
      <w:ind w:left="480"/>
    </w:pPr>
  </w:style>
  <w:style w:type="paragraph" w:styleId="TOC4">
    <w:name w:val="toc 4"/>
    <w:basedOn w:val="Normal"/>
    <w:next w:val="Normal"/>
    <w:autoRedefine/>
    <w:semiHidden/>
    <w:rsid w:val="00010B1A"/>
    <w:pPr>
      <w:ind w:left="720"/>
    </w:pPr>
  </w:style>
  <w:style w:type="paragraph" w:styleId="TOC5">
    <w:name w:val="toc 5"/>
    <w:basedOn w:val="Normal"/>
    <w:next w:val="Normal"/>
    <w:autoRedefine/>
    <w:semiHidden/>
    <w:rsid w:val="00010B1A"/>
    <w:pPr>
      <w:ind w:left="960"/>
    </w:pPr>
  </w:style>
  <w:style w:type="paragraph" w:styleId="TOC6">
    <w:name w:val="toc 6"/>
    <w:basedOn w:val="Normal"/>
    <w:next w:val="Normal"/>
    <w:autoRedefine/>
    <w:semiHidden/>
    <w:rsid w:val="00010B1A"/>
    <w:pPr>
      <w:ind w:left="1200"/>
    </w:pPr>
  </w:style>
  <w:style w:type="paragraph" w:styleId="TOC7">
    <w:name w:val="toc 7"/>
    <w:basedOn w:val="Normal"/>
    <w:next w:val="Normal"/>
    <w:autoRedefine/>
    <w:semiHidden/>
    <w:rsid w:val="00010B1A"/>
    <w:pPr>
      <w:ind w:left="1440"/>
    </w:pPr>
  </w:style>
  <w:style w:type="paragraph" w:styleId="TOC8">
    <w:name w:val="toc 8"/>
    <w:basedOn w:val="Normal"/>
    <w:next w:val="Normal"/>
    <w:autoRedefine/>
    <w:semiHidden/>
    <w:rsid w:val="00010B1A"/>
    <w:pPr>
      <w:ind w:left="1680"/>
    </w:pPr>
  </w:style>
  <w:style w:type="paragraph" w:styleId="TOC9">
    <w:name w:val="toc 9"/>
    <w:basedOn w:val="Normal"/>
    <w:next w:val="Normal"/>
    <w:autoRedefine/>
    <w:semiHidden/>
    <w:rsid w:val="00010B1A"/>
    <w:pPr>
      <w:ind w:left="1920"/>
    </w:pPr>
  </w:style>
  <w:style w:type="paragraph" w:styleId="ListParagraph">
    <w:name w:val="List Paragraph"/>
    <w:basedOn w:val="Normal"/>
    <w:uiPriority w:val="34"/>
    <w:qFormat/>
    <w:rsid w:val="004D2B0E"/>
    <w:pPr>
      <w:ind w:left="720"/>
    </w:pPr>
  </w:style>
  <w:style w:type="character" w:styleId="CommentReference">
    <w:name w:val="annotation reference"/>
    <w:basedOn w:val="DefaultParagraphFont"/>
    <w:unhideWhenUsed/>
    <w:rsid w:val="00F303C8"/>
    <w:rPr>
      <w:sz w:val="16"/>
      <w:szCs w:val="16"/>
    </w:rPr>
  </w:style>
  <w:style w:type="character" w:customStyle="1" w:styleId="HeaderChar">
    <w:name w:val="Header Char"/>
    <w:basedOn w:val="DefaultParagraphFont"/>
    <w:link w:val="Header"/>
    <w:rsid w:val="004D609A"/>
    <w:rPr>
      <w:rFonts w:ascii="Courier" w:hAnsi="Courier"/>
      <w:snapToGrid w:val="0"/>
      <w:sz w:val="24"/>
    </w:rPr>
  </w:style>
  <w:style w:type="paragraph" w:customStyle="1" w:styleId="FiscalHeading">
    <w:name w:val="Fiscal Heading"/>
    <w:basedOn w:val="Normal"/>
    <w:rsid w:val="00315AFC"/>
    <w:pPr>
      <w:widowControl/>
      <w:spacing w:after="120"/>
      <w:jc w:val="both"/>
    </w:pPr>
    <w:rPr>
      <w:rFonts w:ascii="Arial" w:eastAsia="Arial" w:hAnsi="Arial" w:cs="Arial"/>
      <w:b/>
      <w:bCs/>
      <w:caps/>
      <w:snapToGrid/>
      <w:color w:val="333333"/>
      <w:sz w:val="16"/>
      <w:szCs w:val="16"/>
    </w:rPr>
  </w:style>
  <w:style w:type="table" w:styleId="TableGrid">
    <w:name w:val="Table Grid"/>
    <w:basedOn w:val="TableNormal"/>
    <w:uiPriority w:val="39"/>
    <w:rsid w:val="00A850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83A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FF4C20"/>
    <w:rPr>
      <w:rFonts w:ascii="Courier" w:hAnsi="Courier"/>
      <w:snapToGrid w:val="0"/>
    </w:rPr>
  </w:style>
  <w:style w:type="character" w:styleId="Strong">
    <w:name w:val="Strong"/>
    <w:basedOn w:val="DefaultParagraphFont"/>
    <w:uiPriority w:val="22"/>
    <w:qFormat/>
    <w:rsid w:val="00C23A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7823">
      <w:bodyDiv w:val="1"/>
      <w:marLeft w:val="0"/>
      <w:marRight w:val="0"/>
      <w:marTop w:val="0"/>
      <w:marBottom w:val="0"/>
      <w:divBdr>
        <w:top w:val="none" w:sz="0" w:space="0" w:color="auto"/>
        <w:left w:val="none" w:sz="0" w:space="0" w:color="auto"/>
        <w:bottom w:val="none" w:sz="0" w:space="0" w:color="auto"/>
        <w:right w:val="none" w:sz="0" w:space="0" w:color="auto"/>
      </w:divBdr>
    </w:div>
    <w:div w:id="407776472">
      <w:bodyDiv w:val="1"/>
      <w:marLeft w:val="0"/>
      <w:marRight w:val="0"/>
      <w:marTop w:val="0"/>
      <w:marBottom w:val="0"/>
      <w:divBdr>
        <w:top w:val="none" w:sz="0" w:space="0" w:color="auto"/>
        <w:left w:val="none" w:sz="0" w:space="0" w:color="auto"/>
        <w:bottom w:val="none" w:sz="0" w:space="0" w:color="auto"/>
        <w:right w:val="none" w:sz="0" w:space="0" w:color="auto"/>
      </w:divBdr>
    </w:div>
    <w:div w:id="483545804">
      <w:bodyDiv w:val="1"/>
      <w:marLeft w:val="0"/>
      <w:marRight w:val="0"/>
      <w:marTop w:val="0"/>
      <w:marBottom w:val="0"/>
      <w:divBdr>
        <w:top w:val="none" w:sz="0" w:space="0" w:color="auto"/>
        <w:left w:val="none" w:sz="0" w:space="0" w:color="auto"/>
        <w:bottom w:val="none" w:sz="0" w:space="0" w:color="auto"/>
        <w:right w:val="none" w:sz="0" w:space="0" w:color="auto"/>
      </w:divBdr>
    </w:div>
    <w:div w:id="536739916">
      <w:bodyDiv w:val="1"/>
      <w:marLeft w:val="0"/>
      <w:marRight w:val="0"/>
      <w:marTop w:val="0"/>
      <w:marBottom w:val="0"/>
      <w:divBdr>
        <w:top w:val="none" w:sz="0" w:space="0" w:color="auto"/>
        <w:left w:val="none" w:sz="0" w:space="0" w:color="auto"/>
        <w:bottom w:val="none" w:sz="0" w:space="0" w:color="auto"/>
        <w:right w:val="none" w:sz="0" w:space="0" w:color="auto"/>
      </w:divBdr>
    </w:div>
    <w:div w:id="685982969">
      <w:bodyDiv w:val="1"/>
      <w:marLeft w:val="0"/>
      <w:marRight w:val="0"/>
      <w:marTop w:val="0"/>
      <w:marBottom w:val="0"/>
      <w:divBdr>
        <w:top w:val="none" w:sz="0" w:space="0" w:color="auto"/>
        <w:left w:val="none" w:sz="0" w:space="0" w:color="auto"/>
        <w:bottom w:val="none" w:sz="0" w:space="0" w:color="auto"/>
        <w:right w:val="none" w:sz="0" w:space="0" w:color="auto"/>
      </w:divBdr>
    </w:div>
    <w:div w:id="731586946">
      <w:bodyDiv w:val="1"/>
      <w:marLeft w:val="0"/>
      <w:marRight w:val="0"/>
      <w:marTop w:val="0"/>
      <w:marBottom w:val="0"/>
      <w:divBdr>
        <w:top w:val="none" w:sz="0" w:space="0" w:color="auto"/>
        <w:left w:val="none" w:sz="0" w:space="0" w:color="auto"/>
        <w:bottom w:val="none" w:sz="0" w:space="0" w:color="auto"/>
        <w:right w:val="none" w:sz="0" w:space="0" w:color="auto"/>
      </w:divBdr>
    </w:div>
    <w:div w:id="860053642">
      <w:bodyDiv w:val="1"/>
      <w:marLeft w:val="0"/>
      <w:marRight w:val="0"/>
      <w:marTop w:val="0"/>
      <w:marBottom w:val="0"/>
      <w:divBdr>
        <w:top w:val="none" w:sz="0" w:space="0" w:color="auto"/>
        <w:left w:val="none" w:sz="0" w:space="0" w:color="auto"/>
        <w:bottom w:val="none" w:sz="0" w:space="0" w:color="auto"/>
        <w:right w:val="none" w:sz="0" w:space="0" w:color="auto"/>
      </w:divBdr>
    </w:div>
    <w:div w:id="896866470">
      <w:bodyDiv w:val="1"/>
      <w:marLeft w:val="0"/>
      <w:marRight w:val="0"/>
      <w:marTop w:val="0"/>
      <w:marBottom w:val="0"/>
      <w:divBdr>
        <w:top w:val="none" w:sz="0" w:space="0" w:color="auto"/>
        <w:left w:val="none" w:sz="0" w:space="0" w:color="auto"/>
        <w:bottom w:val="none" w:sz="0" w:space="0" w:color="auto"/>
        <w:right w:val="none" w:sz="0" w:space="0" w:color="auto"/>
      </w:divBdr>
    </w:div>
    <w:div w:id="959528452">
      <w:bodyDiv w:val="1"/>
      <w:marLeft w:val="0"/>
      <w:marRight w:val="0"/>
      <w:marTop w:val="0"/>
      <w:marBottom w:val="0"/>
      <w:divBdr>
        <w:top w:val="none" w:sz="0" w:space="0" w:color="auto"/>
        <w:left w:val="none" w:sz="0" w:space="0" w:color="auto"/>
        <w:bottom w:val="none" w:sz="0" w:space="0" w:color="auto"/>
        <w:right w:val="none" w:sz="0" w:space="0" w:color="auto"/>
      </w:divBdr>
    </w:div>
    <w:div w:id="1174959251">
      <w:bodyDiv w:val="1"/>
      <w:marLeft w:val="0"/>
      <w:marRight w:val="0"/>
      <w:marTop w:val="0"/>
      <w:marBottom w:val="0"/>
      <w:divBdr>
        <w:top w:val="none" w:sz="0" w:space="0" w:color="auto"/>
        <w:left w:val="none" w:sz="0" w:space="0" w:color="auto"/>
        <w:bottom w:val="none" w:sz="0" w:space="0" w:color="auto"/>
        <w:right w:val="none" w:sz="0" w:space="0" w:color="auto"/>
      </w:divBdr>
    </w:div>
    <w:div w:id="1456676845">
      <w:bodyDiv w:val="1"/>
      <w:marLeft w:val="0"/>
      <w:marRight w:val="0"/>
      <w:marTop w:val="0"/>
      <w:marBottom w:val="0"/>
      <w:divBdr>
        <w:top w:val="none" w:sz="0" w:space="0" w:color="auto"/>
        <w:left w:val="none" w:sz="0" w:space="0" w:color="auto"/>
        <w:bottom w:val="none" w:sz="0" w:space="0" w:color="auto"/>
        <w:right w:val="none" w:sz="0" w:space="0" w:color="auto"/>
      </w:divBdr>
    </w:div>
    <w:div w:id="1557426312">
      <w:bodyDiv w:val="1"/>
      <w:marLeft w:val="0"/>
      <w:marRight w:val="0"/>
      <w:marTop w:val="0"/>
      <w:marBottom w:val="0"/>
      <w:divBdr>
        <w:top w:val="none" w:sz="0" w:space="0" w:color="auto"/>
        <w:left w:val="none" w:sz="0" w:space="0" w:color="auto"/>
        <w:bottom w:val="none" w:sz="0" w:space="0" w:color="auto"/>
        <w:right w:val="none" w:sz="0" w:space="0" w:color="auto"/>
      </w:divBdr>
    </w:div>
    <w:div w:id="1617717968">
      <w:bodyDiv w:val="1"/>
      <w:marLeft w:val="0"/>
      <w:marRight w:val="0"/>
      <w:marTop w:val="0"/>
      <w:marBottom w:val="0"/>
      <w:divBdr>
        <w:top w:val="none" w:sz="0" w:space="0" w:color="auto"/>
        <w:left w:val="none" w:sz="0" w:space="0" w:color="auto"/>
        <w:bottom w:val="none" w:sz="0" w:space="0" w:color="auto"/>
        <w:right w:val="none" w:sz="0" w:space="0" w:color="auto"/>
      </w:divBdr>
    </w:div>
    <w:div w:id="1639843666">
      <w:bodyDiv w:val="1"/>
      <w:marLeft w:val="0"/>
      <w:marRight w:val="0"/>
      <w:marTop w:val="0"/>
      <w:marBottom w:val="0"/>
      <w:divBdr>
        <w:top w:val="none" w:sz="0" w:space="0" w:color="auto"/>
        <w:left w:val="none" w:sz="0" w:space="0" w:color="auto"/>
        <w:bottom w:val="none" w:sz="0" w:space="0" w:color="auto"/>
        <w:right w:val="none" w:sz="0" w:space="0" w:color="auto"/>
      </w:divBdr>
    </w:div>
    <w:div w:id="1669601818">
      <w:bodyDiv w:val="1"/>
      <w:marLeft w:val="0"/>
      <w:marRight w:val="0"/>
      <w:marTop w:val="0"/>
      <w:marBottom w:val="0"/>
      <w:divBdr>
        <w:top w:val="none" w:sz="0" w:space="0" w:color="auto"/>
        <w:left w:val="none" w:sz="0" w:space="0" w:color="auto"/>
        <w:bottom w:val="none" w:sz="0" w:space="0" w:color="auto"/>
        <w:right w:val="none" w:sz="0" w:space="0" w:color="auto"/>
      </w:divBdr>
    </w:div>
    <w:div w:id="1747803507">
      <w:bodyDiv w:val="1"/>
      <w:marLeft w:val="0"/>
      <w:marRight w:val="0"/>
      <w:marTop w:val="0"/>
      <w:marBottom w:val="0"/>
      <w:divBdr>
        <w:top w:val="none" w:sz="0" w:space="0" w:color="auto"/>
        <w:left w:val="none" w:sz="0" w:space="0" w:color="auto"/>
        <w:bottom w:val="none" w:sz="0" w:space="0" w:color="auto"/>
        <w:right w:val="none" w:sz="0" w:space="0" w:color="auto"/>
      </w:divBdr>
    </w:div>
    <w:div w:id="1894730084">
      <w:bodyDiv w:val="1"/>
      <w:marLeft w:val="0"/>
      <w:marRight w:val="0"/>
      <w:marTop w:val="0"/>
      <w:marBottom w:val="0"/>
      <w:divBdr>
        <w:top w:val="none" w:sz="0" w:space="0" w:color="auto"/>
        <w:left w:val="none" w:sz="0" w:space="0" w:color="auto"/>
        <w:bottom w:val="none" w:sz="0" w:space="0" w:color="auto"/>
        <w:right w:val="none" w:sz="0" w:space="0" w:color="auto"/>
      </w:divBdr>
    </w:div>
    <w:div w:id="1952936362">
      <w:bodyDiv w:val="1"/>
      <w:marLeft w:val="0"/>
      <w:marRight w:val="0"/>
      <w:marTop w:val="0"/>
      <w:marBottom w:val="0"/>
      <w:divBdr>
        <w:top w:val="none" w:sz="0" w:space="0" w:color="auto"/>
        <w:left w:val="none" w:sz="0" w:space="0" w:color="auto"/>
        <w:bottom w:val="none" w:sz="0" w:space="0" w:color="auto"/>
        <w:right w:val="none" w:sz="0" w:space="0" w:color="auto"/>
      </w:divBdr>
    </w:div>
    <w:div w:id="2091274616">
      <w:bodyDiv w:val="1"/>
      <w:marLeft w:val="0"/>
      <w:marRight w:val="0"/>
      <w:marTop w:val="0"/>
      <w:marBottom w:val="0"/>
      <w:divBdr>
        <w:top w:val="none" w:sz="0" w:space="0" w:color="auto"/>
        <w:left w:val="none" w:sz="0" w:space="0" w:color="auto"/>
        <w:bottom w:val="none" w:sz="0" w:space="0" w:color="auto"/>
        <w:right w:val="none" w:sz="0" w:space="0" w:color="auto"/>
      </w:divBdr>
    </w:div>
    <w:div w:id="213644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isage/phone-list.html"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EA97DA6-1DDF-4643-A1AF-73065E90C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5283</Words>
  <Characters>30117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City of Moreno Valley</Company>
  <LinksUpToDate>false</LinksUpToDate>
  <CharactersWithSpaces>35330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Benson</dc:creator>
  <cp:lastModifiedBy>Sean Kelleher</cp:lastModifiedBy>
  <cp:revision>5</cp:revision>
  <cp:lastPrinted>2021-02-04T22:50:00Z</cp:lastPrinted>
  <dcterms:created xsi:type="dcterms:W3CDTF">2021-02-05T00:34:00Z</dcterms:created>
  <dcterms:modified xsi:type="dcterms:W3CDTF">2021-02-25T00:09:00Z</dcterms:modified>
</cp:coreProperties>
</file>